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C8" w:rsidRDefault="007D18C8" w:rsidP="00093663">
      <w:pPr>
        <w:overflowPunct w:val="0"/>
        <w:autoSpaceDE w:val="0"/>
        <w:autoSpaceDN w:val="0"/>
        <w:adjustRightInd w:val="0"/>
        <w:jc w:val="center"/>
        <w:rPr>
          <w:rFonts w:ascii="Palatino Linotype" w:hAnsi="Palatino Linotype"/>
          <w:b/>
          <w:u w:val="single"/>
          <w:lang w:val="es-CL"/>
        </w:rPr>
      </w:pPr>
    </w:p>
    <w:p w:rsidR="00093663" w:rsidRPr="004C7234" w:rsidRDefault="004C7234" w:rsidP="00093663">
      <w:pPr>
        <w:overflowPunct w:val="0"/>
        <w:autoSpaceDE w:val="0"/>
        <w:autoSpaceDN w:val="0"/>
        <w:adjustRightInd w:val="0"/>
        <w:jc w:val="center"/>
        <w:rPr>
          <w:rFonts w:ascii="Palatino Linotype" w:hAnsi="Palatino Linotype"/>
          <w:b/>
          <w:u w:val="single"/>
          <w:lang w:val="es-CL"/>
        </w:rPr>
      </w:pPr>
      <w:r w:rsidRPr="004C7234">
        <w:rPr>
          <w:rFonts w:ascii="Palatino Linotype" w:hAnsi="Palatino Linotype"/>
          <w:b/>
          <w:u w:val="single"/>
          <w:lang w:val="es-CL"/>
        </w:rPr>
        <w:t xml:space="preserve">AUDIENCIA TESTIMONAL </w:t>
      </w:r>
    </w:p>
    <w:p w:rsidR="00694E91" w:rsidRDefault="00694E91" w:rsidP="009C6F32">
      <w:pPr>
        <w:overflowPunct w:val="0"/>
        <w:autoSpaceDE w:val="0"/>
        <w:autoSpaceDN w:val="0"/>
        <w:adjustRightInd w:val="0"/>
        <w:rPr>
          <w:rFonts w:ascii="Palatino Linotype" w:hAnsi="Palatino Linotype"/>
          <w:b/>
          <w:lang w:val="es-ES_tradnl"/>
        </w:rPr>
      </w:pPr>
    </w:p>
    <w:p w:rsidR="004C7234" w:rsidRDefault="004C7234" w:rsidP="009C6F32">
      <w:pPr>
        <w:overflowPunct w:val="0"/>
        <w:autoSpaceDE w:val="0"/>
        <w:autoSpaceDN w:val="0"/>
        <w:adjustRightInd w:val="0"/>
        <w:rPr>
          <w:rFonts w:ascii="Palatino Linotype" w:hAnsi="Palatino Linotype"/>
          <w:b/>
          <w:lang w:val="es-ES_tradnl"/>
        </w:rPr>
      </w:pPr>
      <w:r>
        <w:rPr>
          <w:rFonts w:ascii="Palatino Linotype" w:hAnsi="Palatino Linotype"/>
          <w:b/>
          <w:lang w:val="es-ES_tradnl"/>
        </w:rPr>
        <w:t>ROL N° 3-2017</w:t>
      </w:r>
    </w:p>
    <w:p w:rsidR="00093663" w:rsidRDefault="00093663" w:rsidP="008409CF">
      <w:pPr>
        <w:overflowPunct w:val="0"/>
        <w:autoSpaceDE w:val="0"/>
        <w:autoSpaceDN w:val="0"/>
        <w:adjustRightInd w:val="0"/>
        <w:rPr>
          <w:rFonts w:ascii="Palatino Linotype" w:hAnsi="Palatino Linotype"/>
          <w:b/>
          <w:lang w:val="es-ES_tradnl"/>
        </w:rPr>
      </w:pPr>
    </w:p>
    <w:p w:rsidR="00093663" w:rsidRDefault="00093663" w:rsidP="00093663">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En Santiago</w:t>
      </w:r>
      <w:r w:rsidR="00A36694">
        <w:rPr>
          <w:rFonts w:ascii="Palatino Linotype" w:hAnsi="Palatino Linotype"/>
          <w:lang w:val="es-ES_tradnl"/>
        </w:rPr>
        <w:t xml:space="preserve"> de Chile</w:t>
      </w:r>
      <w:r w:rsidRPr="00093663">
        <w:rPr>
          <w:rFonts w:ascii="Palatino Linotype" w:hAnsi="Palatino Linotype"/>
          <w:lang w:val="es-ES_tradnl"/>
        </w:rPr>
        <w:t xml:space="preserve">, a </w:t>
      </w:r>
      <w:r w:rsidR="0029392E">
        <w:rPr>
          <w:rFonts w:ascii="Palatino Linotype" w:hAnsi="Palatino Linotype"/>
          <w:lang w:val="es-ES_tradnl"/>
        </w:rPr>
        <w:t xml:space="preserve">3 de </w:t>
      </w:r>
      <w:r w:rsidR="00B5578F">
        <w:rPr>
          <w:rFonts w:ascii="Palatino Linotype" w:hAnsi="Palatino Linotype"/>
          <w:lang w:val="es-ES_tradnl"/>
        </w:rPr>
        <w:t>abril</w:t>
      </w:r>
      <w:r w:rsidR="0029392E">
        <w:rPr>
          <w:rFonts w:ascii="Palatino Linotype" w:hAnsi="Palatino Linotype"/>
          <w:lang w:val="es-ES_tradnl"/>
        </w:rPr>
        <w:t xml:space="preserve"> de 2018</w:t>
      </w:r>
      <w:r w:rsidRPr="00093663">
        <w:rPr>
          <w:rFonts w:ascii="Palatino Linotype" w:hAnsi="Palatino Linotype"/>
          <w:lang w:val="es-ES_tradnl"/>
        </w:rPr>
        <w:t xml:space="preserve">, siendo las </w:t>
      </w:r>
      <w:r w:rsidR="00D805EB">
        <w:rPr>
          <w:rFonts w:ascii="Palatino Linotype" w:hAnsi="Palatino Linotype"/>
          <w:lang w:val="es-ES_tradnl"/>
        </w:rPr>
        <w:t>10</w:t>
      </w:r>
      <w:r w:rsidR="002C07D6">
        <w:rPr>
          <w:rFonts w:ascii="Palatino Linotype" w:hAnsi="Palatino Linotype"/>
          <w:lang w:val="es-ES_tradnl"/>
        </w:rPr>
        <w:t>:</w:t>
      </w:r>
      <w:r w:rsidR="00D805EB">
        <w:rPr>
          <w:rFonts w:ascii="Palatino Linotype" w:hAnsi="Palatino Linotype"/>
          <w:lang w:val="es-ES_tradnl"/>
        </w:rPr>
        <w:t>45</w:t>
      </w:r>
      <w:r w:rsidR="0029392E">
        <w:rPr>
          <w:rFonts w:ascii="Palatino Linotype" w:hAnsi="Palatino Linotype"/>
          <w:lang w:val="es-ES_tradnl"/>
        </w:rPr>
        <w:t xml:space="preserve"> horas</w:t>
      </w:r>
      <w:r w:rsidRPr="00093663">
        <w:rPr>
          <w:rFonts w:ascii="Palatino Linotype" w:hAnsi="Palatino Linotype"/>
          <w:lang w:val="es-ES_tradnl"/>
        </w:rPr>
        <w:t xml:space="preserve">, en las oficinas ubicadas en </w:t>
      </w:r>
      <w:r w:rsidR="00B5578F">
        <w:rPr>
          <w:rFonts w:ascii="Palatino Linotype" w:hAnsi="Palatino Linotype"/>
          <w:lang w:val="es-ES_tradnl"/>
        </w:rPr>
        <w:t xml:space="preserve">Avenida Kennedy 5770, </w:t>
      </w:r>
      <w:r w:rsidRPr="00093663">
        <w:rPr>
          <w:rFonts w:ascii="Palatino Linotype" w:hAnsi="Palatino Linotype"/>
          <w:lang w:val="es-ES_tradnl"/>
        </w:rPr>
        <w:t xml:space="preserve">comuna de </w:t>
      </w:r>
      <w:r w:rsidR="00B5578F">
        <w:rPr>
          <w:rFonts w:ascii="Palatino Linotype" w:hAnsi="Palatino Linotype"/>
          <w:lang w:val="es-ES_tradnl"/>
        </w:rPr>
        <w:t>Vitacura</w:t>
      </w:r>
      <w:r w:rsidRPr="00093663">
        <w:rPr>
          <w:rFonts w:ascii="Palatino Linotype" w:hAnsi="Palatino Linotype"/>
          <w:lang w:val="es-ES_tradnl"/>
        </w:rPr>
        <w:t xml:space="preserve">, </w:t>
      </w:r>
      <w:r w:rsidR="00D805EB">
        <w:rPr>
          <w:rFonts w:ascii="Palatino Linotype" w:hAnsi="Palatino Linotype"/>
          <w:lang w:val="es-ES_tradnl"/>
        </w:rPr>
        <w:t xml:space="preserve">continua </w:t>
      </w:r>
      <w:r w:rsidR="005928E7">
        <w:rPr>
          <w:rFonts w:ascii="Palatino Linotype" w:hAnsi="Palatino Linotype"/>
          <w:lang w:val="es-ES_tradnl"/>
        </w:rPr>
        <w:t xml:space="preserve">la audiencia de declaración testimonial ante </w:t>
      </w:r>
      <w:r w:rsidRPr="00093663">
        <w:rPr>
          <w:rFonts w:ascii="Palatino Linotype" w:hAnsi="Palatino Linotype"/>
          <w:lang w:val="es-ES_tradnl"/>
        </w:rPr>
        <w:t xml:space="preserve">la Comisión Arbitral del Contrato de Concesión de la Obra Pública Fiscal denominada “Aeropuerto Internacional Arturo Merino Benítez de Santiago”, con la asistencia de sus miembros titulares, </w:t>
      </w:r>
      <w:r w:rsidR="00D805EB">
        <w:rPr>
          <w:rFonts w:ascii="Palatino Linotype" w:hAnsi="Palatino Linotype"/>
          <w:lang w:val="es-ES_tradnl"/>
        </w:rPr>
        <w:t>señores</w:t>
      </w:r>
      <w:r w:rsidR="006E144E" w:rsidRPr="00E859E5">
        <w:rPr>
          <w:rFonts w:ascii="Palatino Linotype" w:hAnsi="Palatino Linotype"/>
          <w:lang w:val="es-ES_tradnl"/>
        </w:rPr>
        <w:t xml:space="preserve"> </w:t>
      </w:r>
      <w:r w:rsidRPr="00E859E5">
        <w:rPr>
          <w:rFonts w:ascii="Palatino Linotype" w:hAnsi="Palatino Linotype"/>
          <w:lang w:val="es-ES_tradnl"/>
        </w:rPr>
        <w:t>Marcelo Barrientos Zamorano y Carlos Mercado Herreros. Asiste también el Secretario de la Comisión, don Javier Castillo Vial.</w:t>
      </w:r>
      <w:r w:rsidR="005928E7">
        <w:rPr>
          <w:rFonts w:ascii="Palatino Linotype" w:hAnsi="Palatino Linotype"/>
          <w:lang w:val="es-ES_tradnl"/>
        </w:rPr>
        <w:t xml:space="preserve"> Por la parte demandante asiste l</w:t>
      </w:r>
      <w:r w:rsidR="00B5578F">
        <w:rPr>
          <w:rFonts w:ascii="Palatino Linotype" w:hAnsi="Palatino Linotype"/>
          <w:lang w:val="es-ES_tradnl"/>
        </w:rPr>
        <w:t>a</w:t>
      </w:r>
      <w:r w:rsidR="005928E7">
        <w:rPr>
          <w:rFonts w:ascii="Palatino Linotype" w:hAnsi="Palatino Linotype"/>
          <w:lang w:val="es-ES_tradnl"/>
        </w:rPr>
        <w:t xml:space="preserve"> apoderad</w:t>
      </w:r>
      <w:r w:rsidR="00B5578F">
        <w:rPr>
          <w:rFonts w:ascii="Palatino Linotype" w:hAnsi="Palatino Linotype"/>
          <w:lang w:val="es-ES_tradnl"/>
        </w:rPr>
        <w:t>a</w:t>
      </w:r>
      <w:r w:rsidR="005928E7">
        <w:rPr>
          <w:rFonts w:ascii="Palatino Linotype" w:hAnsi="Palatino Linotype"/>
          <w:lang w:val="es-ES_tradnl"/>
        </w:rPr>
        <w:t xml:space="preserve"> </w:t>
      </w:r>
      <w:r w:rsidR="00B5578F">
        <w:rPr>
          <w:rFonts w:ascii="Palatino Linotype" w:hAnsi="Palatino Linotype"/>
          <w:lang w:val="es-ES_tradnl"/>
        </w:rPr>
        <w:t>doña Javier</w:t>
      </w:r>
      <w:r w:rsidR="00BB3730">
        <w:rPr>
          <w:rFonts w:ascii="Palatino Linotype" w:hAnsi="Palatino Linotype"/>
          <w:lang w:val="es-ES_tradnl"/>
        </w:rPr>
        <w:t>a</w:t>
      </w:r>
      <w:r w:rsidR="00B5578F">
        <w:rPr>
          <w:rFonts w:ascii="Palatino Linotype" w:hAnsi="Palatino Linotype"/>
          <w:lang w:val="es-ES_tradnl"/>
        </w:rPr>
        <w:t xml:space="preserve"> Escanilla</w:t>
      </w:r>
      <w:r w:rsidR="00AD0A7E">
        <w:rPr>
          <w:rFonts w:ascii="Palatino Linotype" w:hAnsi="Palatino Linotype"/>
          <w:lang w:val="es-ES_tradnl"/>
        </w:rPr>
        <w:t xml:space="preserve"> Cortés</w:t>
      </w:r>
      <w:r w:rsidR="005928E7">
        <w:rPr>
          <w:rFonts w:ascii="Palatino Linotype" w:hAnsi="Palatino Linotype"/>
          <w:lang w:val="es-ES_tradnl"/>
        </w:rPr>
        <w:t xml:space="preserve">, </w:t>
      </w:r>
      <w:r w:rsidR="00B5578F">
        <w:rPr>
          <w:rFonts w:ascii="Palatino Linotype" w:hAnsi="Palatino Linotype"/>
          <w:lang w:val="es-ES_tradnl"/>
        </w:rPr>
        <w:t>y p</w:t>
      </w:r>
      <w:r w:rsidR="005928E7">
        <w:rPr>
          <w:rFonts w:ascii="Palatino Linotype" w:hAnsi="Palatino Linotype"/>
          <w:lang w:val="es-ES_tradnl"/>
        </w:rPr>
        <w:t>or la parte demandada asiste</w:t>
      </w:r>
      <w:r w:rsidR="00E859E5">
        <w:rPr>
          <w:rFonts w:ascii="Palatino Linotype" w:hAnsi="Palatino Linotype"/>
          <w:lang w:val="es-ES_tradnl"/>
        </w:rPr>
        <w:t>n</w:t>
      </w:r>
      <w:r w:rsidR="005928E7">
        <w:rPr>
          <w:rFonts w:ascii="Palatino Linotype" w:hAnsi="Palatino Linotype"/>
          <w:lang w:val="es-ES_tradnl"/>
        </w:rPr>
        <w:t xml:space="preserve"> su</w:t>
      </w:r>
      <w:r w:rsidR="00E859E5">
        <w:rPr>
          <w:rFonts w:ascii="Palatino Linotype" w:hAnsi="Palatino Linotype"/>
          <w:lang w:val="es-ES_tradnl"/>
        </w:rPr>
        <w:t>s</w:t>
      </w:r>
      <w:r w:rsidR="005928E7">
        <w:rPr>
          <w:rFonts w:ascii="Palatino Linotype" w:hAnsi="Palatino Linotype"/>
          <w:lang w:val="es-ES_tradnl"/>
        </w:rPr>
        <w:t xml:space="preserve"> apoderado</w:t>
      </w:r>
      <w:r w:rsidR="00E859E5">
        <w:rPr>
          <w:rFonts w:ascii="Palatino Linotype" w:hAnsi="Palatino Linotype"/>
          <w:lang w:val="es-ES_tradnl"/>
        </w:rPr>
        <w:t>s</w:t>
      </w:r>
      <w:r w:rsidR="005928E7">
        <w:rPr>
          <w:rFonts w:ascii="Palatino Linotype" w:hAnsi="Palatino Linotype"/>
          <w:lang w:val="es-ES_tradnl"/>
        </w:rPr>
        <w:t xml:space="preserve"> don </w:t>
      </w:r>
      <w:r w:rsidR="00B5578F">
        <w:rPr>
          <w:rFonts w:ascii="Palatino Linotype" w:hAnsi="Palatino Linotype"/>
          <w:lang w:val="es-ES_tradnl"/>
        </w:rPr>
        <w:t>Marcos Navarro Guevara</w:t>
      </w:r>
      <w:r w:rsidR="00A73DC1">
        <w:rPr>
          <w:rFonts w:ascii="Palatino Linotype" w:hAnsi="Palatino Linotype"/>
          <w:lang w:val="es-ES_tradnl"/>
        </w:rPr>
        <w:t xml:space="preserve"> y don Ricardo Vega Catalán</w:t>
      </w:r>
      <w:r w:rsidR="005928E7">
        <w:rPr>
          <w:rFonts w:ascii="Palatino Linotype" w:hAnsi="Palatino Linotype"/>
          <w:lang w:val="es-ES_tradnl"/>
        </w:rPr>
        <w:t>.</w:t>
      </w:r>
    </w:p>
    <w:p w:rsidR="005928E7" w:rsidRDefault="005928E7" w:rsidP="00093663">
      <w:pPr>
        <w:overflowPunct w:val="0"/>
        <w:autoSpaceDE w:val="0"/>
        <w:autoSpaceDN w:val="0"/>
        <w:adjustRightInd w:val="0"/>
        <w:jc w:val="both"/>
        <w:rPr>
          <w:rFonts w:ascii="Palatino Linotype" w:hAnsi="Palatino Linotype"/>
          <w:lang w:val="es-ES_tradnl"/>
        </w:rPr>
      </w:pPr>
    </w:p>
    <w:p w:rsidR="005928E7" w:rsidRDefault="007D3135" w:rsidP="0009366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Declaración testimonial del testi</w:t>
      </w:r>
      <w:r w:rsidR="00984C17">
        <w:rPr>
          <w:rFonts w:ascii="Palatino Linotype" w:hAnsi="Palatino Linotype"/>
          <w:lang w:val="es-ES_tradnl"/>
        </w:rPr>
        <w:t>go de la parte dema</w:t>
      </w:r>
      <w:r w:rsidR="00B5578F">
        <w:rPr>
          <w:rFonts w:ascii="Palatino Linotype" w:hAnsi="Palatino Linotype"/>
          <w:lang w:val="es-ES_tradnl"/>
        </w:rPr>
        <w:t>nda</w:t>
      </w:r>
      <w:r w:rsidR="00D805EB">
        <w:rPr>
          <w:rFonts w:ascii="Palatino Linotype" w:hAnsi="Palatino Linotype"/>
          <w:lang w:val="es-ES_tradnl"/>
        </w:rPr>
        <w:t>da</w:t>
      </w:r>
      <w:r w:rsidR="004C78F1">
        <w:rPr>
          <w:rFonts w:ascii="Palatino Linotype" w:hAnsi="Palatino Linotype"/>
          <w:lang w:val="es-ES_tradnl"/>
        </w:rPr>
        <w:t xml:space="preserve"> don</w:t>
      </w:r>
      <w:r w:rsidR="00B5578F">
        <w:rPr>
          <w:rFonts w:ascii="Palatino Linotype" w:hAnsi="Palatino Linotype"/>
          <w:lang w:val="es-ES_tradnl"/>
        </w:rPr>
        <w:t xml:space="preserve"> </w:t>
      </w:r>
      <w:r w:rsidR="00D805EB">
        <w:rPr>
          <w:rFonts w:ascii="Palatino Linotype" w:hAnsi="Palatino Linotype"/>
          <w:b/>
          <w:lang w:val="es-ES_tradnl"/>
        </w:rPr>
        <w:t>CLAUDIO ANDR</w:t>
      </w:r>
      <w:r w:rsidR="009C023C">
        <w:rPr>
          <w:rFonts w:ascii="Palatino Linotype" w:hAnsi="Palatino Linotype"/>
          <w:b/>
          <w:lang w:val="es-ES_tradnl"/>
        </w:rPr>
        <w:t>É</w:t>
      </w:r>
      <w:r w:rsidR="00D805EB">
        <w:rPr>
          <w:rFonts w:ascii="Palatino Linotype" w:hAnsi="Palatino Linotype"/>
          <w:b/>
          <w:lang w:val="es-ES_tradnl"/>
        </w:rPr>
        <w:t>S ASENJO SCHULTZ</w:t>
      </w:r>
      <w:r w:rsidR="00355524" w:rsidRPr="00355524">
        <w:rPr>
          <w:rFonts w:ascii="Palatino Linotype" w:hAnsi="Palatino Linotype"/>
          <w:b/>
          <w:lang w:val="es-ES_tradnl"/>
        </w:rPr>
        <w:t>,</w:t>
      </w:r>
      <w:r w:rsidR="00355524">
        <w:rPr>
          <w:rFonts w:ascii="Palatino Linotype" w:hAnsi="Palatino Linotype"/>
          <w:lang w:val="es-ES_tradnl"/>
        </w:rPr>
        <w:t xml:space="preserve"> </w:t>
      </w:r>
      <w:r>
        <w:rPr>
          <w:rFonts w:ascii="Palatino Linotype" w:hAnsi="Palatino Linotype"/>
          <w:lang w:val="es-ES_tradnl"/>
        </w:rPr>
        <w:t xml:space="preserve">RUT </w:t>
      </w:r>
      <w:r w:rsidR="00B5578F">
        <w:rPr>
          <w:rFonts w:ascii="Palatino Linotype" w:hAnsi="Palatino Linotype"/>
          <w:lang w:val="es-ES_tradnl"/>
        </w:rPr>
        <w:t>1</w:t>
      </w:r>
      <w:r w:rsidR="00D805EB">
        <w:rPr>
          <w:rFonts w:ascii="Palatino Linotype" w:hAnsi="Palatino Linotype"/>
          <w:lang w:val="es-ES_tradnl"/>
        </w:rPr>
        <w:t>2</w:t>
      </w:r>
      <w:r w:rsidR="00B5578F">
        <w:rPr>
          <w:rFonts w:ascii="Palatino Linotype" w:hAnsi="Palatino Linotype"/>
          <w:lang w:val="es-ES_tradnl"/>
        </w:rPr>
        <w:t>.</w:t>
      </w:r>
      <w:r w:rsidR="00D805EB">
        <w:rPr>
          <w:rFonts w:ascii="Palatino Linotype" w:hAnsi="Palatino Linotype"/>
          <w:lang w:val="es-ES_tradnl"/>
        </w:rPr>
        <w:t>852.730</w:t>
      </w:r>
      <w:r w:rsidR="00C8003E">
        <w:rPr>
          <w:rFonts w:ascii="Palatino Linotype" w:hAnsi="Palatino Linotype"/>
          <w:lang w:val="es-ES_tradnl"/>
        </w:rPr>
        <w:t>-</w:t>
      </w:r>
      <w:r w:rsidR="00D805EB">
        <w:rPr>
          <w:rFonts w:ascii="Palatino Linotype" w:hAnsi="Palatino Linotype"/>
          <w:lang w:val="es-ES_tradnl"/>
        </w:rPr>
        <w:t>3</w:t>
      </w:r>
      <w:r w:rsidR="00B5578F">
        <w:rPr>
          <w:rFonts w:ascii="Palatino Linotype" w:hAnsi="Palatino Linotype"/>
          <w:lang w:val="es-ES_tradnl"/>
        </w:rPr>
        <w:t>,</w:t>
      </w:r>
      <w:r w:rsidR="00DB68AB">
        <w:rPr>
          <w:rFonts w:ascii="Palatino Linotype" w:hAnsi="Palatino Linotype"/>
          <w:lang w:val="es-ES_tradnl"/>
        </w:rPr>
        <w:t xml:space="preserve"> quien previamente juramentado, expone:</w:t>
      </w:r>
    </w:p>
    <w:p w:rsidR="00DB68AB" w:rsidRDefault="00DB68AB" w:rsidP="00093663">
      <w:pPr>
        <w:overflowPunct w:val="0"/>
        <w:autoSpaceDE w:val="0"/>
        <w:autoSpaceDN w:val="0"/>
        <w:adjustRightInd w:val="0"/>
        <w:jc w:val="both"/>
        <w:rPr>
          <w:rFonts w:ascii="Palatino Linotype" w:hAnsi="Palatino Linotype"/>
          <w:lang w:val="es-ES_tradnl"/>
        </w:rPr>
      </w:pPr>
    </w:p>
    <w:p w:rsidR="00DB68AB" w:rsidRDefault="00DB68AB" w:rsidP="00093663">
      <w:pPr>
        <w:overflowPunct w:val="0"/>
        <w:autoSpaceDE w:val="0"/>
        <w:autoSpaceDN w:val="0"/>
        <w:adjustRightInd w:val="0"/>
        <w:jc w:val="both"/>
        <w:rPr>
          <w:rFonts w:ascii="Palatino Linotype" w:hAnsi="Palatino Linotype"/>
          <w:lang w:val="es-ES_tradnl"/>
        </w:rPr>
      </w:pPr>
      <w:r w:rsidRPr="000A501B">
        <w:rPr>
          <w:rFonts w:ascii="Palatino Linotype" w:hAnsi="Palatino Linotype"/>
          <w:b/>
          <w:lang w:val="es-ES_tradnl"/>
        </w:rPr>
        <w:t>PREGUNTAS PR</w:t>
      </w:r>
      <w:r w:rsidR="00984C17" w:rsidRPr="000A501B">
        <w:rPr>
          <w:rFonts w:ascii="Palatino Linotype" w:hAnsi="Palatino Linotype"/>
          <w:b/>
          <w:lang w:val="es-ES_tradnl"/>
        </w:rPr>
        <w:t>ELIMINARES DE LA PARTE DEMA</w:t>
      </w:r>
      <w:r w:rsidR="00B5578F">
        <w:rPr>
          <w:rFonts w:ascii="Palatino Linotype" w:hAnsi="Palatino Linotype"/>
          <w:b/>
          <w:lang w:val="es-ES_tradnl"/>
        </w:rPr>
        <w:t>NDADA</w:t>
      </w:r>
      <w:r>
        <w:rPr>
          <w:rFonts w:ascii="Palatino Linotype" w:hAnsi="Palatino Linotype"/>
          <w:lang w:val="es-ES_tradnl"/>
        </w:rPr>
        <w:t>:</w:t>
      </w:r>
    </w:p>
    <w:p w:rsidR="00DB68AB" w:rsidRDefault="00DB68AB" w:rsidP="00DB68AB">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que diga </w:t>
      </w:r>
      <w:r w:rsidR="00D805EB">
        <w:rPr>
          <w:rFonts w:ascii="Palatino Linotype" w:hAnsi="Palatino Linotype"/>
          <w:lang w:val="es-ES_tradnl"/>
        </w:rPr>
        <w:t xml:space="preserve">qué cargo ocupa y hace cuánto tiempo. </w:t>
      </w:r>
    </w:p>
    <w:p w:rsidR="004F30D5" w:rsidRDefault="00B5578F" w:rsidP="004C78F1">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R: </w:t>
      </w:r>
      <w:r w:rsidR="00D805EB">
        <w:rPr>
          <w:rFonts w:ascii="Palatino Linotype" w:hAnsi="Palatino Linotype"/>
          <w:lang w:val="es-ES_tradnl"/>
        </w:rPr>
        <w:t>Soy Inspector Fiscal Subrogante del Contrato de Concesión, desde agosto de 2017, la fecha exacta no me acuerdo. Antes de eso fui el Inspector Fisca</w:t>
      </w:r>
      <w:r w:rsidR="005B149D">
        <w:rPr>
          <w:rFonts w:ascii="Palatino Linotype" w:hAnsi="Palatino Linotype"/>
          <w:lang w:val="es-ES_tradnl"/>
        </w:rPr>
        <w:t>l</w:t>
      </w:r>
      <w:r w:rsidR="00D805EB">
        <w:rPr>
          <w:rFonts w:ascii="Palatino Linotype" w:hAnsi="Palatino Linotype"/>
          <w:lang w:val="es-ES_tradnl"/>
        </w:rPr>
        <w:t xml:space="preserve"> Titular, desde el 19 de enero de 2016, y en agosto de 2017 aproximadamente se realizó un cambio.</w:t>
      </w:r>
    </w:p>
    <w:p w:rsidR="004C78F1" w:rsidRDefault="004C78F1" w:rsidP="004C78F1">
      <w:pPr>
        <w:overflowPunct w:val="0"/>
        <w:autoSpaceDE w:val="0"/>
        <w:autoSpaceDN w:val="0"/>
        <w:adjustRightInd w:val="0"/>
        <w:ind w:left="360"/>
        <w:jc w:val="both"/>
        <w:rPr>
          <w:rFonts w:ascii="Palatino Linotype" w:hAnsi="Palatino Linotype"/>
          <w:lang w:val="es-ES_tradnl"/>
        </w:rPr>
      </w:pPr>
    </w:p>
    <w:p w:rsidR="004F30D5" w:rsidRDefault="004F30D5" w:rsidP="004F30D5">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INTERROGADO SOBRE LA INTERLOCUTORIA DE PRUEBA DE FOJAS </w:t>
      </w:r>
      <w:r w:rsidR="00B5578F">
        <w:rPr>
          <w:rFonts w:ascii="Palatino Linotype" w:hAnsi="Palatino Linotype"/>
          <w:lang w:val="es-ES_tradnl"/>
        </w:rPr>
        <w:t>99</w:t>
      </w:r>
      <w:r>
        <w:rPr>
          <w:rFonts w:ascii="Palatino Linotype" w:hAnsi="Palatino Linotype"/>
          <w:lang w:val="es-ES_tradnl"/>
        </w:rPr>
        <w:t>, EL TESTIGO ES PRESENTADO A LOS SIGUIENTES PUNTOS:</w:t>
      </w:r>
    </w:p>
    <w:p w:rsidR="004F30D5" w:rsidRDefault="004F30D5" w:rsidP="00C2195E">
      <w:pPr>
        <w:overflowPunct w:val="0"/>
        <w:autoSpaceDE w:val="0"/>
        <w:autoSpaceDN w:val="0"/>
        <w:adjustRightInd w:val="0"/>
        <w:ind w:left="360"/>
        <w:jc w:val="both"/>
        <w:rPr>
          <w:rFonts w:ascii="Palatino Linotype" w:hAnsi="Palatino Linotype"/>
          <w:lang w:val="es-ES_tradnl"/>
        </w:rPr>
      </w:pPr>
    </w:p>
    <w:p w:rsidR="00D1522E" w:rsidRDefault="004F30D5" w:rsidP="004F30D5">
      <w:pPr>
        <w:overflowPunct w:val="0"/>
        <w:autoSpaceDE w:val="0"/>
        <w:autoSpaceDN w:val="0"/>
        <w:adjustRightInd w:val="0"/>
        <w:jc w:val="both"/>
        <w:rPr>
          <w:rFonts w:ascii="Palatino Linotype" w:hAnsi="Palatino Linotype"/>
          <w:lang w:val="es-ES_tradnl"/>
        </w:rPr>
      </w:pPr>
      <w:r w:rsidRPr="000A501B">
        <w:rPr>
          <w:rFonts w:ascii="Palatino Linotype" w:hAnsi="Palatino Linotype"/>
          <w:b/>
          <w:lang w:val="es-ES_tradnl"/>
        </w:rPr>
        <w:t>AL PUNTO DE PRUEBA 1:</w:t>
      </w:r>
      <w:r>
        <w:rPr>
          <w:rFonts w:ascii="Palatino Linotype" w:hAnsi="Palatino Linotype"/>
          <w:lang w:val="es-ES_tradnl"/>
        </w:rPr>
        <w:t xml:space="preserve"> </w:t>
      </w:r>
      <w:r w:rsidR="00355524" w:rsidRPr="008D356B">
        <w:rPr>
          <w:rFonts w:ascii="Palatino Linotype" w:hAnsi="Palatino Linotype"/>
          <w:sz w:val="22"/>
          <w:szCs w:val="22"/>
          <w:lang w:val="es-ES_tradnl"/>
        </w:rPr>
        <w:t>EFECTIVIDAD DE QUE LA PUESTA EN SERVICIO DE LA INFRAESTRUCTURA SE ENCONTRABA CONDICIONADA A LA APROBACIÓN PREVIA DE LAS PÓLIZAS (I) DE RESPONSABILIDAD CIVIL POR DAÑOS A TERCEROS Y (II) DE SEGURO POR CATÁSTROFE PARA LA FASE DE EXPLOTACIÓN DEL CONTRATO DE CONCESIÓN</w:t>
      </w:r>
      <w:r w:rsidR="00355524">
        <w:rPr>
          <w:rFonts w:ascii="Palatino Linotype" w:hAnsi="Palatino Linotype"/>
          <w:sz w:val="22"/>
          <w:szCs w:val="22"/>
          <w:lang w:val="es-ES_tradnl"/>
        </w:rPr>
        <w:t>.</w:t>
      </w:r>
    </w:p>
    <w:p w:rsidR="00B5578F" w:rsidRDefault="00B5578F" w:rsidP="004F30D5">
      <w:pPr>
        <w:overflowPunct w:val="0"/>
        <w:autoSpaceDE w:val="0"/>
        <w:autoSpaceDN w:val="0"/>
        <w:adjustRightInd w:val="0"/>
        <w:jc w:val="both"/>
        <w:rPr>
          <w:rFonts w:ascii="Palatino Linotype" w:hAnsi="Palatino Linotype"/>
          <w:lang w:val="es-ES_tradnl"/>
        </w:rPr>
      </w:pPr>
    </w:p>
    <w:p w:rsidR="00AE7DB9" w:rsidRDefault="00D1522E" w:rsidP="004F30D5">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w:t>
      </w:r>
      <w:r w:rsidR="004F30D5">
        <w:rPr>
          <w:rFonts w:ascii="Palatino Linotype" w:hAnsi="Palatino Linotype"/>
          <w:lang w:val="es-ES_tradnl"/>
        </w:rPr>
        <w:t xml:space="preserve">: </w:t>
      </w:r>
      <w:r w:rsidR="00B5578F">
        <w:rPr>
          <w:rFonts w:ascii="Palatino Linotype" w:hAnsi="Palatino Linotype"/>
          <w:lang w:val="es-ES_tradnl"/>
        </w:rPr>
        <w:t>Efectivamente</w:t>
      </w:r>
      <w:r w:rsidR="00D805EB">
        <w:rPr>
          <w:rFonts w:ascii="Palatino Linotype" w:hAnsi="Palatino Linotype"/>
          <w:lang w:val="es-ES_tradnl"/>
        </w:rPr>
        <w:t xml:space="preserve">, eso es para la Puesta en Servicio Provisoria de las instalaciones existentes o PSP1. </w:t>
      </w:r>
    </w:p>
    <w:p w:rsidR="002230FD" w:rsidRDefault="002230FD" w:rsidP="002230FD">
      <w:pPr>
        <w:overflowPunct w:val="0"/>
        <w:autoSpaceDE w:val="0"/>
        <w:autoSpaceDN w:val="0"/>
        <w:adjustRightInd w:val="0"/>
        <w:jc w:val="both"/>
        <w:rPr>
          <w:rFonts w:ascii="Palatino Linotype" w:hAnsi="Palatino Linotype"/>
          <w:lang w:val="es-ES_tradnl"/>
        </w:rPr>
      </w:pPr>
    </w:p>
    <w:p w:rsidR="002230FD" w:rsidRDefault="00D805EB" w:rsidP="002230F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REPREGUNTAS:</w:t>
      </w:r>
    </w:p>
    <w:p w:rsidR="004C78F1" w:rsidRDefault="004C78F1" w:rsidP="004F30D5">
      <w:pPr>
        <w:overflowPunct w:val="0"/>
        <w:autoSpaceDE w:val="0"/>
        <w:autoSpaceDN w:val="0"/>
        <w:adjustRightInd w:val="0"/>
        <w:jc w:val="both"/>
        <w:rPr>
          <w:rFonts w:ascii="Palatino Linotype" w:hAnsi="Palatino Linotype"/>
          <w:lang w:val="es-ES_tradnl"/>
        </w:rPr>
      </w:pPr>
    </w:p>
    <w:p w:rsidR="00D805EB" w:rsidRPr="00D805EB" w:rsidRDefault="00D805EB" w:rsidP="00D805EB">
      <w:pPr>
        <w:pStyle w:val="Prrafodelista"/>
        <w:numPr>
          <w:ilvl w:val="0"/>
          <w:numId w:val="30"/>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a qué se refiere esta condición de aprobación previa.</w:t>
      </w:r>
    </w:p>
    <w:p w:rsidR="00D805EB" w:rsidRDefault="00D805EB" w:rsidP="00D805EB">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El Contrato de Conc</w:t>
      </w:r>
      <w:r w:rsidR="0010789C">
        <w:rPr>
          <w:rFonts w:ascii="Palatino Linotype" w:hAnsi="Palatino Linotype"/>
          <w:lang w:val="es-ES_tradnl"/>
        </w:rPr>
        <w:t>e</w:t>
      </w:r>
      <w:r>
        <w:rPr>
          <w:rFonts w:ascii="Palatino Linotype" w:hAnsi="Palatino Linotype"/>
          <w:lang w:val="es-ES_tradnl"/>
        </w:rPr>
        <w:t>sión, contempla un período de transición, el que comprende varias actividades que debe desarrollar la Concesionaria, una de ellas es la presentación, en ese</w:t>
      </w:r>
      <w:r w:rsidR="009C023C">
        <w:rPr>
          <w:rFonts w:ascii="Palatino Linotype" w:hAnsi="Palatino Linotype"/>
          <w:lang w:val="es-ES_tradnl"/>
        </w:rPr>
        <w:t xml:space="preserve"> </w:t>
      </w:r>
      <w:r>
        <w:rPr>
          <w:rFonts w:ascii="Palatino Linotype" w:hAnsi="Palatino Linotype"/>
          <w:lang w:val="es-ES_tradnl"/>
        </w:rPr>
        <w:t>período, de las propuestas de pólizas por ambos conceptos, a efectos de que una vez que se ini</w:t>
      </w:r>
      <w:r w:rsidR="009C023C">
        <w:rPr>
          <w:rFonts w:ascii="Palatino Linotype" w:hAnsi="Palatino Linotype"/>
          <w:lang w:val="es-ES_tradnl"/>
        </w:rPr>
        <w:t>c</w:t>
      </w:r>
      <w:r>
        <w:rPr>
          <w:rFonts w:ascii="Palatino Linotype" w:hAnsi="Palatino Linotype"/>
          <w:lang w:val="es-ES_tradnl"/>
        </w:rPr>
        <w:t xml:space="preserve">ie la explotación de las instalaciones existente, éstas se encuentren con las coberturas correspondientes, tanto para el MOP como para la Concesionaria. </w:t>
      </w:r>
    </w:p>
    <w:p w:rsidR="00D805EB" w:rsidRDefault="00D805EB" w:rsidP="0047794B">
      <w:pPr>
        <w:overflowPunct w:val="0"/>
        <w:autoSpaceDE w:val="0"/>
        <w:autoSpaceDN w:val="0"/>
        <w:adjustRightInd w:val="0"/>
        <w:jc w:val="both"/>
        <w:rPr>
          <w:rFonts w:ascii="Palatino Linotype" w:hAnsi="Palatino Linotype"/>
          <w:lang w:val="es-ES_tradnl"/>
        </w:rPr>
      </w:pPr>
    </w:p>
    <w:p w:rsidR="0047794B" w:rsidRDefault="0047794B" w:rsidP="0047794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CONTRAINTERROGACIONES:</w:t>
      </w:r>
    </w:p>
    <w:p w:rsidR="000A501B" w:rsidRDefault="000A501B" w:rsidP="000A501B">
      <w:pPr>
        <w:pStyle w:val="Prrafodelista"/>
        <w:numPr>
          <w:ilvl w:val="0"/>
          <w:numId w:val="14"/>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que </w:t>
      </w:r>
      <w:r w:rsidR="00D805EB">
        <w:rPr>
          <w:rFonts w:ascii="Palatino Linotype" w:hAnsi="Palatino Linotype"/>
          <w:lang w:val="es-ES_tradnl"/>
        </w:rPr>
        <w:t>diga si sabe, si de acuerdo a las BALI, existe un proceso de revisión de las pólizas de explotación durante el período anterior al inicio de la titula</w:t>
      </w:r>
      <w:r w:rsidR="0010789C">
        <w:rPr>
          <w:rFonts w:ascii="Palatino Linotype" w:hAnsi="Palatino Linotype"/>
          <w:lang w:val="es-ES_tradnl"/>
        </w:rPr>
        <w:t>r</w:t>
      </w:r>
      <w:r w:rsidR="00D805EB">
        <w:rPr>
          <w:rFonts w:ascii="Palatino Linotype" w:hAnsi="Palatino Linotype"/>
          <w:lang w:val="es-ES_tradnl"/>
        </w:rPr>
        <w:t xml:space="preserve">idad de esta concesión. </w:t>
      </w:r>
    </w:p>
    <w:p w:rsidR="000A501B" w:rsidRPr="000A501B" w:rsidRDefault="008A5DE1" w:rsidP="000A501B">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R: </w:t>
      </w:r>
      <w:r w:rsidR="0010789C">
        <w:rPr>
          <w:rFonts w:ascii="Palatino Linotype" w:hAnsi="Palatino Linotype"/>
          <w:lang w:val="es-ES_tradnl"/>
        </w:rPr>
        <w:t xml:space="preserve">Entendiendo que se refiere al período de transición, este período contempla no un proceso sino que la obligación de la SC de presentar los borradores o propuestas de pólizas para la revisión de la IF. Incluso ahí las BALI dicen que debe ser con la anticipación necesaria para que estas pólizas estén aprobadas antes de que se inicie la PSP1. </w:t>
      </w:r>
    </w:p>
    <w:p w:rsidR="000A501B" w:rsidRDefault="000A501B" w:rsidP="0010789C">
      <w:pPr>
        <w:overflowPunct w:val="0"/>
        <w:autoSpaceDE w:val="0"/>
        <w:autoSpaceDN w:val="0"/>
        <w:adjustRightInd w:val="0"/>
        <w:jc w:val="both"/>
        <w:rPr>
          <w:rFonts w:ascii="Palatino Linotype" w:hAnsi="Palatino Linotype"/>
          <w:lang w:val="es-ES_tradnl"/>
        </w:rPr>
      </w:pPr>
    </w:p>
    <w:p w:rsidR="00356A76" w:rsidRDefault="00356A76" w:rsidP="00BA7DD1">
      <w:pPr>
        <w:overflowPunct w:val="0"/>
        <w:autoSpaceDE w:val="0"/>
        <w:autoSpaceDN w:val="0"/>
        <w:adjustRightInd w:val="0"/>
        <w:jc w:val="both"/>
        <w:rPr>
          <w:rFonts w:ascii="Palatino Linotype" w:hAnsi="Palatino Linotype"/>
          <w:lang w:val="es-ES_tradnl"/>
        </w:rPr>
      </w:pPr>
      <w:r w:rsidRPr="000A501B">
        <w:rPr>
          <w:rFonts w:ascii="Palatino Linotype" w:hAnsi="Palatino Linotype"/>
          <w:b/>
          <w:lang w:val="es-ES_tradnl"/>
        </w:rPr>
        <w:t>AL PUNTO DE PRUEBA 2:</w:t>
      </w:r>
      <w:r>
        <w:rPr>
          <w:rFonts w:ascii="Palatino Linotype" w:hAnsi="Palatino Linotype"/>
          <w:lang w:val="es-ES_tradnl"/>
        </w:rPr>
        <w:t xml:space="preserve"> </w:t>
      </w:r>
      <w:r w:rsidR="00355524" w:rsidRPr="008E2F0B">
        <w:rPr>
          <w:rFonts w:ascii="Palatino Linotype" w:hAnsi="Palatino Linotype"/>
          <w:lang w:val="es-ES_tradnl"/>
        </w:rPr>
        <w:t>EFECTIVIDAD DE QUE EL 1° DE SEPTIEMBRE DE 2015 LA CONCESIONARIA ENTREGÓ LOS ORIGINALES DE LAS PÓLIZAS CONTRATADAS.</w:t>
      </w:r>
    </w:p>
    <w:p w:rsidR="00BA7DD1" w:rsidRDefault="00BA7DD1" w:rsidP="00BA7DD1">
      <w:pPr>
        <w:overflowPunct w:val="0"/>
        <w:autoSpaceDE w:val="0"/>
        <w:autoSpaceDN w:val="0"/>
        <w:adjustRightInd w:val="0"/>
        <w:jc w:val="both"/>
        <w:rPr>
          <w:rFonts w:ascii="Palatino Linotype" w:hAnsi="Palatino Linotype"/>
          <w:lang w:val="es-ES_tradnl"/>
        </w:rPr>
      </w:pPr>
    </w:p>
    <w:p w:rsidR="00112F8B" w:rsidRDefault="008E2F0B" w:rsidP="000A501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w:t>
      </w:r>
      <w:r w:rsidR="0010789C">
        <w:rPr>
          <w:rFonts w:ascii="Palatino Linotype" w:hAnsi="Palatino Linotype"/>
          <w:lang w:val="es-ES_tradnl"/>
        </w:rPr>
        <w:t xml:space="preserve">Sí, es efectivo. </w:t>
      </w:r>
    </w:p>
    <w:p w:rsidR="00CC6A25" w:rsidRDefault="00CC6A25" w:rsidP="00353D20">
      <w:pPr>
        <w:overflowPunct w:val="0"/>
        <w:autoSpaceDE w:val="0"/>
        <w:autoSpaceDN w:val="0"/>
        <w:adjustRightInd w:val="0"/>
        <w:jc w:val="both"/>
        <w:rPr>
          <w:rFonts w:ascii="Palatino Linotype" w:hAnsi="Palatino Linotype"/>
          <w:lang w:val="es-ES_tradnl"/>
        </w:rPr>
      </w:pPr>
    </w:p>
    <w:p w:rsidR="0010789C" w:rsidRDefault="0010789C" w:rsidP="002230F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REPREGUNTAS </w:t>
      </w:r>
    </w:p>
    <w:p w:rsidR="0010789C" w:rsidRDefault="0010789C" w:rsidP="0010789C">
      <w:pPr>
        <w:pStyle w:val="Prrafodelista"/>
        <w:numPr>
          <w:ilvl w:val="0"/>
          <w:numId w:val="31"/>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que diga cuál es el plazo de renovación de las pólizas originales, conforme a este punto de prueba. </w:t>
      </w:r>
    </w:p>
    <w:p w:rsidR="00CE5256" w:rsidRDefault="0010789C" w:rsidP="0010789C">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En el período de transici</w:t>
      </w:r>
      <w:r w:rsidR="00CE5256">
        <w:rPr>
          <w:rFonts w:ascii="Palatino Linotype" w:hAnsi="Palatino Linotype"/>
          <w:lang w:val="es-ES_tradnl"/>
        </w:rPr>
        <w:t>ó</w:t>
      </w:r>
      <w:r>
        <w:rPr>
          <w:rFonts w:ascii="Palatino Linotype" w:hAnsi="Palatino Linotype"/>
          <w:lang w:val="es-ES_tradnl"/>
        </w:rPr>
        <w:t>n, la SC entrega las propuestas de pólizas, las que pueden tener un perí</w:t>
      </w:r>
      <w:r w:rsidR="00CE5256">
        <w:rPr>
          <w:rFonts w:ascii="Palatino Linotype" w:hAnsi="Palatino Linotype"/>
          <w:lang w:val="es-ES_tradnl"/>
        </w:rPr>
        <w:t>o</w:t>
      </w:r>
      <w:r>
        <w:rPr>
          <w:rFonts w:ascii="Palatino Linotype" w:hAnsi="Palatino Linotype"/>
          <w:lang w:val="es-ES_tradnl"/>
        </w:rPr>
        <w:t>do de vigencia de un año o superior a un año. En este caso las pólizas ten</w:t>
      </w:r>
      <w:r w:rsidR="00CE5256">
        <w:rPr>
          <w:rFonts w:ascii="Palatino Linotype" w:hAnsi="Palatino Linotype"/>
          <w:lang w:val="es-ES_tradnl"/>
        </w:rPr>
        <w:t>í</w:t>
      </w:r>
      <w:r>
        <w:rPr>
          <w:rFonts w:ascii="Palatino Linotype" w:hAnsi="Palatino Linotype"/>
          <w:lang w:val="es-ES_tradnl"/>
        </w:rPr>
        <w:t xml:space="preserve">an una vigencia de un año, expirando una el 1° de octubre y otra el 30 de septiembre de 2016, por lo que de acuerdo a lo indicado en las BALI, con una anticipación de 60 días la SC debe remitir al MOP la renovación de estas pólizas, acreditando su pago. Esto es para que una vez que se venza las pólizas originales, no queden las instalaciones en desprotección. Al respecto, puedo mencionar el proceso de las pólizas que debieron renovarse en octubre de 2017, </w:t>
      </w:r>
      <w:r>
        <w:rPr>
          <w:rFonts w:ascii="Palatino Linotype" w:hAnsi="Palatino Linotype"/>
          <w:lang w:val="es-ES_tradnl"/>
        </w:rPr>
        <w:lastRenderedPageBreak/>
        <w:t>esto es, la segun</w:t>
      </w:r>
      <w:r w:rsidR="00190EFD">
        <w:rPr>
          <w:rFonts w:ascii="Palatino Linotype" w:hAnsi="Palatino Linotype"/>
          <w:lang w:val="es-ES_tradnl"/>
        </w:rPr>
        <w:t>d</w:t>
      </w:r>
      <w:r>
        <w:rPr>
          <w:rFonts w:ascii="Palatino Linotype" w:hAnsi="Palatino Linotype"/>
          <w:lang w:val="es-ES_tradnl"/>
        </w:rPr>
        <w:t>a renovación, en este caso la SC entregó pólizas ya tomadas, renovadas y pagadas, no entregó borradores. Y esto es relevante pues hasta el día de hoy se mantienen observaciones pendientes de ser subsanadas, y si la SC hubiese entregado borradores, estarían las instalaciones desprotegidas.</w:t>
      </w:r>
    </w:p>
    <w:p w:rsidR="00CE5256" w:rsidRDefault="00CE5256" w:rsidP="0010789C">
      <w:pPr>
        <w:overflowPunct w:val="0"/>
        <w:autoSpaceDE w:val="0"/>
        <w:autoSpaceDN w:val="0"/>
        <w:adjustRightInd w:val="0"/>
        <w:ind w:left="360"/>
        <w:jc w:val="both"/>
        <w:rPr>
          <w:rFonts w:ascii="Palatino Linotype" w:hAnsi="Palatino Linotype"/>
          <w:lang w:val="es-ES_tradnl"/>
        </w:rPr>
      </w:pPr>
    </w:p>
    <w:p w:rsidR="00CE5256" w:rsidRDefault="00CE5256" w:rsidP="00CE5256">
      <w:pPr>
        <w:pStyle w:val="Prrafodelista"/>
        <w:numPr>
          <w:ilvl w:val="0"/>
          <w:numId w:val="31"/>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que diga si la IF aplicó las reglas de transición a la renovación de pólizas. </w:t>
      </w:r>
    </w:p>
    <w:p w:rsidR="0010789C" w:rsidRPr="00CE5256" w:rsidRDefault="00CE5256" w:rsidP="00CE5256">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En la renovación de pólizas, las BALI establ</w:t>
      </w:r>
      <w:r w:rsidR="00190EFD">
        <w:rPr>
          <w:rFonts w:ascii="Palatino Linotype" w:hAnsi="Palatino Linotype"/>
          <w:lang w:val="es-ES_tradnl"/>
        </w:rPr>
        <w:t>e</w:t>
      </w:r>
      <w:r>
        <w:rPr>
          <w:rFonts w:ascii="Palatino Linotype" w:hAnsi="Palatino Linotype"/>
          <w:lang w:val="es-ES_tradnl"/>
        </w:rPr>
        <w:t>cen que las p</w:t>
      </w:r>
      <w:r w:rsidR="00190EFD">
        <w:rPr>
          <w:rFonts w:ascii="Palatino Linotype" w:hAnsi="Palatino Linotype"/>
          <w:lang w:val="es-ES_tradnl"/>
        </w:rPr>
        <w:t>ó</w:t>
      </w:r>
      <w:r>
        <w:rPr>
          <w:rFonts w:ascii="Palatino Linotype" w:hAnsi="Palatino Linotype"/>
          <w:lang w:val="es-ES_tradnl"/>
        </w:rPr>
        <w:t>lizas deben ser entregadas en originales, pagadas, a diferencia del período de trans</w:t>
      </w:r>
      <w:r w:rsidR="00190EFD">
        <w:rPr>
          <w:rFonts w:ascii="Palatino Linotype" w:hAnsi="Palatino Linotype"/>
          <w:lang w:val="es-ES_tradnl"/>
        </w:rPr>
        <w:t>i</w:t>
      </w:r>
      <w:r>
        <w:rPr>
          <w:rFonts w:ascii="Palatino Linotype" w:hAnsi="Palatino Linotype"/>
          <w:lang w:val="es-ES_tradnl"/>
        </w:rPr>
        <w:t>ción. El período de transición est</w:t>
      </w:r>
      <w:r w:rsidR="00190EFD">
        <w:rPr>
          <w:rFonts w:ascii="Palatino Linotype" w:hAnsi="Palatino Linotype"/>
          <w:lang w:val="es-ES_tradnl"/>
        </w:rPr>
        <w:t>á</w:t>
      </w:r>
      <w:r>
        <w:rPr>
          <w:rFonts w:ascii="Palatino Linotype" w:hAnsi="Palatino Linotype"/>
          <w:lang w:val="es-ES_tradnl"/>
        </w:rPr>
        <w:t xml:space="preserve"> concebido, básicamente, para eso, para que se presenten borradores, son pólizas que van a regir por todo el período de concesión (art. 1.8.18)</w:t>
      </w:r>
      <w:r w:rsidR="0010789C" w:rsidRPr="00CE5256">
        <w:rPr>
          <w:rFonts w:ascii="Palatino Linotype" w:hAnsi="Palatino Linotype"/>
          <w:lang w:val="es-ES_tradnl"/>
        </w:rPr>
        <w:t xml:space="preserve"> </w:t>
      </w:r>
    </w:p>
    <w:p w:rsidR="0010789C" w:rsidRDefault="0010789C" w:rsidP="002230FD">
      <w:pPr>
        <w:overflowPunct w:val="0"/>
        <w:autoSpaceDE w:val="0"/>
        <w:autoSpaceDN w:val="0"/>
        <w:adjustRightInd w:val="0"/>
        <w:jc w:val="both"/>
        <w:rPr>
          <w:rFonts w:ascii="Palatino Linotype" w:hAnsi="Palatino Linotype"/>
          <w:lang w:val="es-ES_tradnl"/>
        </w:rPr>
      </w:pPr>
    </w:p>
    <w:p w:rsidR="002230FD" w:rsidRDefault="00CE5256" w:rsidP="002230F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CONTRA INTERROGACIONES:</w:t>
      </w:r>
    </w:p>
    <w:p w:rsidR="00CE5256" w:rsidRDefault="00CE5256" w:rsidP="002230FD">
      <w:pPr>
        <w:overflowPunct w:val="0"/>
        <w:autoSpaceDE w:val="0"/>
        <w:autoSpaceDN w:val="0"/>
        <w:adjustRightInd w:val="0"/>
        <w:jc w:val="both"/>
        <w:rPr>
          <w:rFonts w:ascii="Palatino Linotype" w:hAnsi="Palatino Linotype"/>
          <w:lang w:val="es-ES_tradnl"/>
        </w:rPr>
      </w:pPr>
    </w:p>
    <w:p w:rsidR="00CE5256" w:rsidRDefault="00CE5256" w:rsidP="00CE5256">
      <w:pPr>
        <w:pStyle w:val="Prrafodelista"/>
        <w:numPr>
          <w:ilvl w:val="0"/>
          <w:numId w:val="32"/>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que aclare, según lo que acaba de declarar sobre renovación de las pólizas, si existe en las BALI una etapa de comentarios de parte del MOP para la renovación. </w:t>
      </w:r>
    </w:p>
    <w:p w:rsidR="00CE5256" w:rsidRDefault="00CE5256" w:rsidP="00CE5256">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R: El MOP siempre tiene la posibilidad de observar las pólizas, particularmente porque las obras o las instalaciones que se van incorporando a la explotación, tienen distintas características. </w:t>
      </w:r>
    </w:p>
    <w:p w:rsidR="00CE5256" w:rsidRDefault="00CE5256" w:rsidP="00CE5256">
      <w:pPr>
        <w:overflowPunct w:val="0"/>
        <w:autoSpaceDE w:val="0"/>
        <w:autoSpaceDN w:val="0"/>
        <w:adjustRightInd w:val="0"/>
        <w:ind w:left="360"/>
        <w:jc w:val="both"/>
        <w:rPr>
          <w:rFonts w:ascii="Palatino Linotype" w:hAnsi="Palatino Linotype"/>
          <w:lang w:val="es-ES_tradnl"/>
        </w:rPr>
      </w:pPr>
    </w:p>
    <w:p w:rsidR="00CE5256" w:rsidRDefault="00CE5256" w:rsidP="00CE5256">
      <w:pPr>
        <w:pStyle w:val="Prrafodelista"/>
        <w:numPr>
          <w:ilvl w:val="0"/>
          <w:numId w:val="32"/>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que diga si sabe si la aprobación de las pólizas originales contratadas, culmina con la aprobación dada </w:t>
      </w:r>
      <w:r w:rsidR="00190EFD">
        <w:rPr>
          <w:rFonts w:ascii="Palatino Linotype" w:hAnsi="Palatino Linotype"/>
          <w:lang w:val="es-ES_tradnl"/>
        </w:rPr>
        <w:t xml:space="preserve">por la </w:t>
      </w:r>
      <w:r>
        <w:rPr>
          <w:rFonts w:ascii="Palatino Linotype" w:hAnsi="Palatino Linotype"/>
          <w:lang w:val="es-ES_tradnl"/>
        </w:rPr>
        <w:t>Fiscalía del MOP.</w:t>
      </w:r>
    </w:p>
    <w:p w:rsidR="00CE5256" w:rsidRDefault="00CE5256" w:rsidP="00CE5256">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No lo sé.</w:t>
      </w:r>
    </w:p>
    <w:p w:rsidR="00CE5256" w:rsidRDefault="00CE5256" w:rsidP="00CE5256">
      <w:pPr>
        <w:overflowPunct w:val="0"/>
        <w:autoSpaceDE w:val="0"/>
        <w:autoSpaceDN w:val="0"/>
        <w:adjustRightInd w:val="0"/>
        <w:ind w:left="360"/>
        <w:jc w:val="both"/>
        <w:rPr>
          <w:rFonts w:ascii="Palatino Linotype" w:hAnsi="Palatino Linotype"/>
          <w:lang w:val="es-ES_tradnl"/>
        </w:rPr>
      </w:pPr>
    </w:p>
    <w:p w:rsidR="00CE5256" w:rsidRDefault="00CE5256" w:rsidP="00CE5256">
      <w:pPr>
        <w:pStyle w:val="Prrafodelista"/>
        <w:numPr>
          <w:ilvl w:val="0"/>
          <w:numId w:val="32"/>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si sabe</w:t>
      </w:r>
      <w:r>
        <w:rPr>
          <w:rFonts w:ascii="Palatino Linotype" w:hAnsi="Palatino Linotype"/>
          <w:lang w:val="es-ES_tradnl"/>
        </w:rPr>
        <w:t xml:space="preserve"> si finalmente las pólizas originales fueron aprobadas formalmente o no. </w:t>
      </w:r>
    </w:p>
    <w:p w:rsidR="00CE5256" w:rsidRDefault="00CE5256" w:rsidP="00CE5256">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No lo recuerdo, estamos hablando del 2015.</w:t>
      </w:r>
    </w:p>
    <w:p w:rsidR="008E2F0B" w:rsidRDefault="008E2F0B" w:rsidP="002230FD">
      <w:pPr>
        <w:overflowPunct w:val="0"/>
        <w:autoSpaceDE w:val="0"/>
        <w:autoSpaceDN w:val="0"/>
        <w:adjustRightInd w:val="0"/>
        <w:jc w:val="both"/>
        <w:rPr>
          <w:rFonts w:ascii="Palatino Linotype" w:hAnsi="Palatino Linotype"/>
          <w:lang w:val="es-ES_tradnl"/>
        </w:rPr>
      </w:pPr>
    </w:p>
    <w:p w:rsidR="00673B22" w:rsidRDefault="00673B22" w:rsidP="000A501B">
      <w:pPr>
        <w:overflowPunct w:val="0"/>
        <w:autoSpaceDE w:val="0"/>
        <w:autoSpaceDN w:val="0"/>
        <w:adjustRightInd w:val="0"/>
        <w:jc w:val="both"/>
        <w:rPr>
          <w:rFonts w:ascii="Palatino Linotype" w:hAnsi="Palatino Linotype"/>
          <w:lang w:val="es-ES_tradnl"/>
        </w:rPr>
      </w:pPr>
      <w:r w:rsidRPr="000A501B">
        <w:rPr>
          <w:rFonts w:ascii="Palatino Linotype" w:hAnsi="Palatino Linotype"/>
          <w:b/>
          <w:lang w:val="es-ES_tradnl"/>
        </w:rPr>
        <w:t xml:space="preserve">AL PUNTO DE PRUEBA 3: </w:t>
      </w:r>
      <w:r w:rsidR="00355524" w:rsidRPr="008E2F0B">
        <w:rPr>
          <w:rFonts w:ascii="Palatino Linotype" w:hAnsi="Palatino Linotype"/>
          <w:lang w:val="es-ES_tradnl"/>
        </w:rPr>
        <w:t>EFECTIVIDAD DE QUE LA CONCESIONARIA EL 30 DE SEPTIEMBRE DE 2016 ENVIÓ PÓLIZAS ORIGINALES, EN CONJUNTO CON LAS RESPUESTAS A LAS OBSERVACIONES RECIBIDAS DE LA INSPECCIÓN FISCAL.</w:t>
      </w:r>
    </w:p>
    <w:p w:rsidR="008C0D14" w:rsidRDefault="008C0D14" w:rsidP="00673B22">
      <w:pPr>
        <w:overflowPunct w:val="0"/>
        <w:autoSpaceDE w:val="0"/>
        <w:autoSpaceDN w:val="0"/>
        <w:adjustRightInd w:val="0"/>
        <w:ind w:left="360"/>
        <w:jc w:val="both"/>
        <w:rPr>
          <w:rFonts w:ascii="Palatino Linotype" w:hAnsi="Palatino Linotype"/>
          <w:lang w:val="es-ES_tradnl"/>
        </w:rPr>
      </w:pPr>
    </w:p>
    <w:p w:rsidR="000A501B" w:rsidRDefault="008E2F0B" w:rsidP="000A501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Sí, e</w:t>
      </w:r>
      <w:r w:rsidR="006F1B9E">
        <w:rPr>
          <w:rFonts w:ascii="Palatino Linotype" w:hAnsi="Palatino Linotype"/>
          <w:lang w:val="es-ES_tradnl"/>
        </w:rPr>
        <w:t xml:space="preserve">s efectivo que el 30 de septiembre envió las pólizas originales, lo que no recuerdo es si se dio cabal cumplimiento a las observaciones. </w:t>
      </w:r>
    </w:p>
    <w:p w:rsidR="006F1B9E" w:rsidRDefault="006F1B9E" w:rsidP="000A501B">
      <w:pPr>
        <w:overflowPunct w:val="0"/>
        <w:autoSpaceDE w:val="0"/>
        <w:autoSpaceDN w:val="0"/>
        <w:adjustRightInd w:val="0"/>
        <w:jc w:val="both"/>
        <w:rPr>
          <w:rFonts w:ascii="Palatino Linotype" w:hAnsi="Palatino Linotype"/>
          <w:lang w:val="es-ES_tradnl"/>
        </w:rPr>
      </w:pPr>
    </w:p>
    <w:p w:rsidR="002230FD" w:rsidRDefault="002230FD" w:rsidP="002230F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REPREGUNTAS:</w:t>
      </w:r>
    </w:p>
    <w:p w:rsidR="002230FD" w:rsidRDefault="002230FD" w:rsidP="002230FD">
      <w:pPr>
        <w:pStyle w:val="Prrafodelista"/>
        <w:numPr>
          <w:ilvl w:val="0"/>
          <w:numId w:val="22"/>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w:t>
      </w:r>
      <w:r w:rsidR="008E2F0B">
        <w:rPr>
          <w:rFonts w:ascii="Palatino Linotype" w:hAnsi="Palatino Linotype"/>
          <w:lang w:val="es-ES_tradnl"/>
        </w:rPr>
        <w:t xml:space="preserve"> </w:t>
      </w:r>
      <w:r w:rsidR="005B149D">
        <w:rPr>
          <w:rFonts w:ascii="Palatino Linotype" w:hAnsi="Palatino Linotype"/>
          <w:lang w:val="es-ES_tradnl"/>
        </w:rPr>
        <w:t xml:space="preserve">si </w:t>
      </w:r>
      <w:r w:rsidR="008E2F0B">
        <w:rPr>
          <w:rFonts w:ascii="Palatino Linotype" w:hAnsi="Palatino Linotype"/>
          <w:lang w:val="es-ES_tradnl"/>
        </w:rPr>
        <w:t>l</w:t>
      </w:r>
      <w:r w:rsidR="005B149D">
        <w:rPr>
          <w:rFonts w:ascii="Palatino Linotype" w:hAnsi="Palatino Linotype"/>
          <w:lang w:val="es-ES_tradnl"/>
        </w:rPr>
        <w:t xml:space="preserve">os documentos entregados contenían los timbres de pago. </w:t>
      </w:r>
    </w:p>
    <w:p w:rsidR="002230FD" w:rsidRPr="000A501B" w:rsidRDefault="008E2F0B" w:rsidP="002230FD">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R: </w:t>
      </w:r>
      <w:r w:rsidR="005B149D">
        <w:rPr>
          <w:rFonts w:ascii="Palatino Linotype" w:hAnsi="Palatino Linotype"/>
          <w:lang w:val="es-ES_tradnl"/>
        </w:rPr>
        <w:t>No lo recuerdo.</w:t>
      </w:r>
    </w:p>
    <w:p w:rsidR="002230FD" w:rsidRDefault="002230FD" w:rsidP="002230FD">
      <w:pPr>
        <w:overflowPunct w:val="0"/>
        <w:autoSpaceDE w:val="0"/>
        <w:autoSpaceDN w:val="0"/>
        <w:adjustRightInd w:val="0"/>
        <w:jc w:val="both"/>
        <w:rPr>
          <w:rFonts w:ascii="Palatino Linotype" w:hAnsi="Palatino Linotype"/>
          <w:lang w:val="es-ES_tradnl"/>
        </w:rPr>
      </w:pPr>
    </w:p>
    <w:p w:rsidR="002230FD" w:rsidRDefault="002230FD" w:rsidP="002230FD">
      <w:pPr>
        <w:pStyle w:val="Prrafodelista"/>
        <w:numPr>
          <w:ilvl w:val="0"/>
          <w:numId w:val="22"/>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w:t>
      </w:r>
      <w:r w:rsidR="008E2F0B">
        <w:rPr>
          <w:rFonts w:ascii="Palatino Linotype" w:hAnsi="Palatino Linotype"/>
          <w:lang w:val="es-ES_tradnl"/>
        </w:rPr>
        <w:t xml:space="preserve"> </w:t>
      </w:r>
      <w:r w:rsidR="005B149D">
        <w:rPr>
          <w:rFonts w:ascii="Palatino Linotype" w:hAnsi="Palatino Linotype"/>
          <w:lang w:val="es-ES_tradnl"/>
        </w:rPr>
        <w:t xml:space="preserve">si entre las obligaciones del Inspector Fiscal, se encuentra la de advertir la posibilidad de imposición de multas frente a infracciones como las que son objeto de este juicio. </w:t>
      </w:r>
    </w:p>
    <w:p w:rsidR="002230FD" w:rsidRDefault="008E2F0B" w:rsidP="002230FD">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R: </w:t>
      </w:r>
      <w:r w:rsidR="005B149D">
        <w:rPr>
          <w:rFonts w:ascii="Palatino Linotype" w:hAnsi="Palatino Linotype"/>
          <w:lang w:val="es-ES_tradnl"/>
        </w:rPr>
        <w:t xml:space="preserve">No existe ninguna obligación de advertir eso. </w:t>
      </w:r>
    </w:p>
    <w:p w:rsidR="008E2F0B" w:rsidRDefault="008E2F0B" w:rsidP="002230FD">
      <w:pPr>
        <w:overflowPunct w:val="0"/>
        <w:autoSpaceDE w:val="0"/>
        <w:autoSpaceDN w:val="0"/>
        <w:adjustRightInd w:val="0"/>
        <w:ind w:left="360"/>
        <w:jc w:val="both"/>
        <w:rPr>
          <w:rFonts w:ascii="Palatino Linotype" w:hAnsi="Palatino Linotype"/>
          <w:lang w:val="es-ES_tradnl"/>
        </w:rPr>
      </w:pPr>
    </w:p>
    <w:p w:rsidR="00FE7916" w:rsidRPr="00FE7916" w:rsidRDefault="005B149D" w:rsidP="005B149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No se formulan contra interrogaciones. </w:t>
      </w:r>
    </w:p>
    <w:p w:rsidR="00694E91" w:rsidRPr="006917BE" w:rsidRDefault="00694E91" w:rsidP="000A501B">
      <w:pPr>
        <w:overflowPunct w:val="0"/>
        <w:autoSpaceDE w:val="0"/>
        <w:autoSpaceDN w:val="0"/>
        <w:adjustRightInd w:val="0"/>
        <w:rPr>
          <w:rFonts w:ascii="Palatino Linotype" w:hAnsi="Palatino Linotype"/>
          <w:lang w:val="es-ES_tradnl"/>
        </w:rPr>
      </w:pPr>
    </w:p>
    <w:p w:rsidR="000E60D6" w:rsidRDefault="00821FB8" w:rsidP="000A501B">
      <w:pPr>
        <w:overflowPunct w:val="0"/>
        <w:autoSpaceDE w:val="0"/>
        <w:autoSpaceDN w:val="0"/>
        <w:adjustRightInd w:val="0"/>
        <w:jc w:val="both"/>
        <w:rPr>
          <w:rFonts w:ascii="Palatino Linotype" w:hAnsi="Palatino Linotype"/>
          <w:lang w:val="es-ES_tradnl"/>
        </w:rPr>
      </w:pPr>
      <w:r w:rsidRPr="000A501B">
        <w:rPr>
          <w:rFonts w:ascii="Palatino Linotype" w:hAnsi="Palatino Linotype"/>
          <w:b/>
          <w:lang w:val="es-ES_tradnl"/>
        </w:rPr>
        <w:t xml:space="preserve">AL PUNTO DE PRUEBA </w:t>
      </w:r>
      <w:r w:rsidR="00DC2D2A">
        <w:rPr>
          <w:rFonts w:ascii="Palatino Linotype" w:hAnsi="Palatino Linotype"/>
          <w:b/>
          <w:lang w:val="es-ES_tradnl"/>
        </w:rPr>
        <w:t>4</w:t>
      </w:r>
      <w:r w:rsidR="006917BE" w:rsidRPr="000A501B">
        <w:rPr>
          <w:rFonts w:ascii="Palatino Linotype" w:hAnsi="Palatino Linotype"/>
          <w:b/>
          <w:lang w:val="es-ES_tradnl"/>
        </w:rPr>
        <w:t>:</w:t>
      </w:r>
      <w:r w:rsidR="00DC2D2A">
        <w:rPr>
          <w:rFonts w:ascii="Palatino Linotype" w:hAnsi="Palatino Linotype"/>
          <w:b/>
          <w:lang w:val="es-ES_tradnl"/>
        </w:rPr>
        <w:t xml:space="preserve"> </w:t>
      </w:r>
      <w:r w:rsidR="00837686" w:rsidRPr="00DC2D2A">
        <w:rPr>
          <w:rFonts w:ascii="Palatino Linotype" w:hAnsi="Palatino Linotype"/>
          <w:lang w:val="es-ES_tradnl"/>
        </w:rPr>
        <w:t>EFECTIVIDAD DE QUE EL MINISTERIO DE OBRAS PÚBLICAS REQUIRIÓ QUE SE INTRODUJERAN MODIFICACIONES ADICIONALES A LAS PÓLIZAS HASTA EL 23 DE NOVIEMBRE DE 2016 Y SI LA CONCESIONARIA ENDOSÓ LAS PÓLIZAS.</w:t>
      </w:r>
    </w:p>
    <w:p w:rsidR="00821FB8" w:rsidRDefault="00821FB8" w:rsidP="000A501B">
      <w:pPr>
        <w:overflowPunct w:val="0"/>
        <w:autoSpaceDE w:val="0"/>
        <w:autoSpaceDN w:val="0"/>
        <w:adjustRightInd w:val="0"/>
        <w:jc w:val="both"/>
        <w:rPr>
          <w:rFonts w:ascii="Palatino Linotype" w:hAnsi="Palatino Linotype"/>
          <w:lang w:val="es-ES_tradnl"/>
        </w:rPr>
      </w:pPr>
    </w:p>
    <w:p w:rsidR="00D77A6D" w:rsidRDefault="000A501B" w:rsidP="000A501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w:t>
      </w:r>
      <w:r w:rsidR="00DC2D2A">
        <w:rPr>
          <w:rFonts w:ascii="Palatino Linotype" w:hAnsi="Palatino Linotype"/>
          <w:lang w:val="es-ES_tradnl"/>
        </w:rPr>
        <w:t>Sí, e</w:t>
      </w:r>
      <w:r w:rsidR="005B149D">
        <w:rPr>
          <w:rFonts w:ascii="Palatino Linotype" w:hAnsi="Palatino Linotype"/>
          <w:lang w:val="es-ES_tradnl"/>
        </w:rPr>
        <w:t xml:space="preserve">s efectivo. </w:t>
      </w:r>
    </w:p>
    <w:p w:rsidR="005B149D" w:rsidRDefault="005B149D" w:rsidP="002230FD">
      <w:pPr>
        <w:overflowPunct w:val="0"/>
        <w:autoSpaceDE w:val="0"/>
        <w:autoSpaceDN w:val="0"/>
        <w:adjustRightInd w:val="0"/>
        <w:jc w:val="both"/>
        <w:rPr>
          <w:rFonts w:ascii="Palatino Linotype" w:hAnsi="Palatino Linotype"/>
          <w:lang w:val="es-ES_tradnl"/>
        </w:rPr>
      </w:pPr>
    </w:p>
    <w:p w:rsidR="002230FD" w:rsidRDefault="002230FD" w:rsidP="002230F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REPREGUNTAS:</w:t>
      </w:r>
    </w:p>
    <w:p w:rsidR="002230FD" w:rsidRDefault="002230FD" w:rsidP="002230FD">
      <w:pPr>
        <w:pStyle w:val="Prrafodelista"/>
        <w:numPr>
          <w:ilvl w:val="0"/>
          <w:numId w:val="23"/>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w:t>
      </w:r>
      <w:r w:rsidR="00DC2D2A">
        <w:rPr>
          <w:rFonts w:ascii="Palatino Linotype" w:hAnsi="Palatino Linotype"/>
          <w:lang w:val="es-ES_tradnl"/>
        </w:rPr>
        <w:t xml:space="preserve"> </w:t>
      </w:r>
      <w:r w:rsidR="005B149D">
        <w:rPr>
          <w:rFonts w:ascii="Palatino Linotype" w:hAnsi="Palatino Linotype"/>
          <w:lang w:val="es-ES_tradnl"/>
        </w:rPr>
        <w:t>qué es lo efectivo.</w:t>
      </w:r>
    </w:p>
    <w:p w:rsidR="002230FD" w:rsidRDefault="00DC2D2A" w:rsidP="002230FD">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R: </w:t>
      </w:r>
      <w:r w:rsidR="005B149D">
        <w:rPr>
          <w:rFonts w:ascii="Palatino Linotype" w:hAnsi="Palatino Linotype"/>
          <w:lang w:val="es-ES_tradnl"/>
        </w:rPr>
        <w:t xml:space="preserve">Que efectivamente se emitieron observaciones respecto de los </w:t>
      </w:r>
      <w:r w:rsidR="00190EFD">
        <w:rPr>
          <w:rFonts w:ascii="Palatino Linotype" w:hAnsi="Palatino Linotype"/>
          <w:lang w:val="es-ES_tradnl"/>
        </w:rPr>
        <w:t>b</w:t>
      </w:r>
      <w:r w:rsidR="005B149D">
        <w:rPr>
          <w:rFonts w:ascii="Palatino Linotype" w:hAnsi="Palatino Linotype"/>
          <w:lang w:val="es-ES_tradnl"/>
        </w:rPr>
        <w:t xml:space="preserve">orradores de pólizas presentados y también ejecutó endosos de las pólizas. </w:t>
      </w:r>
      <w:r>
        <w:rPr>
          <w:rFonts w:ascii="Palatino Linotype" w:hAnsi="Palatino Linotype"/>
          <w:lang w:val="es-ES_tradnl"/>
        </w:rPr>
        <w:t xml:space="preserve"> </w:t>
      </w:r>
    </w:p>
    <w:p w:rsidR="005B149D" w:rsidRDefault="005B149D" w:rsidP="002230FD">
      <w:pPr>
        <w:overflowPunct w:val="0"/>
        <w:autoSpaceDE w:val="0"/>
        <w:autoSpaceDN w:val="0"/>
        <w:adjustRightInd w:val="0"/>
        <w:ind w:left="360"/>
        <w:jc w:val="both"/>
        <w:rPr>
          <w:rFonts w:ascii="Palatino Linotype" w:hAnsi="Palatino Linotype"/>
          <w:lang w:val="es-ES_tradnl"/>
        </w:rPr>
      </w:pPr>
    </w:p>
    <w:p w:rsidR="005B149D" w:rsidRDefault="005B149D" w:rsidP="005B149D">
      <w:pPr>
        <w:pStyle w:val="Prrafodelista"/>
        <w:numPr>
          <w:ilvl w:val="0"/>
          <w:numId w:val="23"/>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que diga </w:t>
      </w:r>
      <w:r>
        <w:rPr>
          <w:rFonts w:ascii="Palatino Linotype" w:hAnsi="Palatino Linotype"/>
          <w:lang w:val="es-ES_tradnl"/>
        </w:rPr>
        <w:t>si estas observaciones fueron objeto de multas.</w:t>
      </w:r>
    </w:p>
    <w:p w:rsidR="005B149D" w:rsidRPr="005B149D" w:rsidRDefault="005B149D" w:rsidP="005B149D">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R: No, no son objeto de multa. </w:t>
      </w:r>
    </w:p>
    <w:p w:rsidR="002230FD" w:rsidRDefault="002230FD" w:rsidP="002230FD">
      <w:pPr>
        <w:overflowPunct w:val="0"/>
        <w:autoSpaceDE w:val="0"/>
        <w:autoSpaceDN w:val="0"/>
        <w:adjustRightInd w:val="0"/>
        <w:jc w:val="both"/>
        <w:rPr>
          <w:rFonts w:ascii="Palatino Linotype" w:hAnsi="Palatino Linotype"/>
          <w:lang w:val="es-ES_tradnl"/>
        </w:rPr>
      </w:pPr>
    </w:p>
    <w:p w:rsidR="002230FD" w:rsidRDefault="002230FD" w:rsidP="002230F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CONTRAINTERROGACIONES:</w:t>
      </w:r>
    </w:p>
    <w:p w:rsidR="002230FD" w:rsidRPr="00A04382" w:rsidRDefault="002230FD" w:rsidP="00A04382">
      <w:pPr>
        <w:pStyle w:val="Prrafodelista"/>
        <w:numPr>
          <w:ilvl w:val="0"/>
          <w:numId w:val="26"/>
        </w:numPr>
        <w:overflowPunct w:val="0"/>
        <w:autoSpaceDE w:val="0"/>
        <w:autoSpaceDN w:val="0"/>
        <w:adjustRightInd w:val="0"/>
        <w:jc w:val="both"/>
        <w:rPr>
          <w:rFonts w:ascii="Palatino Linotype" w:hAnsi="Palatino Linotype"/>
          <w:lang w:val="es-ES_tradnl"/>
        </w:rPr>
      </w:pPr>
      <w:r w:rsidRPr="00A04382">
        <w:rPr>
          <w:rFonts w:ascii="Palatino Linotype" w:hAnsi="Palatino Linotype"/>
          <w:lang w:val="es-ES_tradnl"/>
        </w:rPr>
        <w:t>Para que diga</w:t>
      </w:r>
      <w:r w:rsidR="00A04382">
        <w:rPr>
          <w:rFonts w:ascii="Palatino Linotype" w:hAnsi="Palatino Linotype"/>
          <w:lang w:val="es-ES_tradnl"/>
        </w:rPr>
        <w:t xml:space="preserve"> si </w:t>
      </w:r>
      <w:r w:rsidR="005B149D">
        <w:rPr>
          <w:rFonts w:ascii="Palatino Linotype" w:hAnsi="Palatino Linotype"/>
          <w:lang w:val="es-ES_tradnl"/>
        </w:rPr>
        <w:t xml:space="preserve">tiene conocimiento de la cantidad de intercambios entre el MOP y la SC en relación a las modificaciones adicionales a las pólizas, en particular entre la Coordinación de Concesiones, la División Jurídica de Concesiones, la IF y Nuevo Pudahuel. </w:t>
      </w:r>
    </w:p>
    <w:p w:rsidR="002230FD" w:rsidRDefault="00A04382" w:rsidP="002230FD">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La</w:t>
      </w:r>
      <w:r w:rsidR="005B149D">
        <w:rPr>
          <w:rFonts w:ascii="Palatino Linotype" w:hAnsi="Palatino Linotype"/>
          <w:lang w:val="es-ES_tradnl"/>
        </w:rPr>
        <w:t xml:space="preserve"> cantidad de iteraciones no sé exactamente cu</w:t>
      </w:r>
      <w:r w:rsidR="00190EFD">
        <w:rPr>
          <w:rFonts w:ascii="Palatino Linotype" w:hAnsi="Palatino Linotype"/>
          <w:lang w:val="es-ES_tradnl"/>
        </w:rPr>
        <w:t>á</w:t>
      </w:r>
      <w:r w:rsidR="005B149D">
        <w:rPr>
          <w:rFonts w:ascii="Palatino Linotype" w:hAnsi="Palatino Linotype"/>
          <w:lang w:val="es-ES_tradnl"/>
        </w:rPr>
        <w:t xml:space="preserve">ntas habrán sido, pero si estoy al tanto de las iteraciones sobre el proceso. </w:t>
      </w:r>
    </w:p>
    <w:p w:rsidR="005B149D" w:rsidRDefault="005B149D" w:rsidP="002230FD">
      <w:pPr>
        <w:overflowPunct w:val="0"/>
        <w:autoSpaceDE w:val="0"/>
        <w:autoSpaceDN w:val="0"/>
        <w:adjustRightInd w:val="0"/>
        <w:ind w:left="360"/>
        <w:jc w:val="both"/>
        <w:rPr>
          <w:rFonts w:ascii="Palatino Linotype" w:hAnsi="Palatino Linotype"/>
          <w:lang w:val="es-ES_tradnl"/>
        </w:rPr>
      </w:pPr>
    </w:p>
    <w:p w:rsidR="005B149D" w:rsidRDefault="005B149D" w:rsidP="005B149D">
      <w:pPr>
        <w:pStyle w:val="Prrafodelista"/>
        <w:numPr>
          <w:ilvl w:val="0"/>
          <w:numId w:val="26"/>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si recuerda cuándo se terminó este proceso de revisión o intercambio.</w:t>
      </w:r>
    </w:p>
    <w:p w:rsidR="005B149D" w:rsidRPr="005B149D" w:rsidRDefault="005B149D" w:rsidP="005B149D">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No lo recuerdo.</w:t>
      </w:r>
    </w:p>
    <w:p w:rsidR="002230FD" w:rsidRDefault="002230FD" w:rsidP="002230FD">
      <w:pPr>
        <w:overflowPunct w:val="0"/>
        <w:autoSpaceDE w:val="0"/>
        <w:autoSpaceDN w:val="0"/>
        <w:adjustRightInd w:val="0"/>
        <w:ind w:left="360"/>
        <w:jc w:val="both"/>
        <w:rPr>
          <w:rFonts w:ascii="Palatino Linotype" w:hAnsi="Palatino Linotype"/>
          <w:lang w:val="es-ES_tradnl"/>
        </w:rPr>
      </w:pPr>
    </w:p>
    <w:p w:rsidR="00A04382" w:rsidRPr="00837686" w:rsidRDefault="00A04382" w:rsidP="00D77A6D">
      <w:pPr>
        <w:overflowPunct w:val="0"/>
        <w:autoSpaceDE w:val="0"/>
        <w:autoSpaceDN w:val="0"/>
        <w:adjustRightInd w:val="0"/>
        <w:jc w:val="both"/>
        <w:rPr>
          <w:rFonts w:ascii="Palatino Linotype" w:hAnsi="Palatino Linotype"/>
          <w:lang w:val="es-ES_tradnl"/>
        </w:rPr>
      </w:pPr>
      <w:r w:rsidRPr="000A501B">
        <w:rPr>
          <w:rFonts w:ascii="Palatino Linotype" w:hAnsi="Palatino Linotype"/>
          <w:b/>
          <w:lang w:val="es-ES_tradnl"/>
        </w:rPr>
        <w:t xml:space="preserve">AL PUNTO DE PRUEBA </w:t>
      </w:r>
      <w:r>
        <w:rPr>
          <w:rFonts w:ascii="Palatino Linotype" w:hAnsi="Palatino Linotype"/>
          <w:b/>
          <w:lang w:val="es-ES_tradnl"/>
        </w:rPr>
        <w:t>5</w:t>
      </w:r>
      <w:r w:rsidRPr="000A501B">
        <w:rPr>
          <w:rFonts w:ascii="Palatino Linotype" w:hAnsi="Palatino Linotype"/>
          <w:b/>
          <w:lang w:val="es-ES_tradnl"/>
        </w:rPr>
        <w:t>:</w:t>
      </w:r>
      <w:r>
        <w:rPr>
          <w:rFonts w:ascii="Palatino Linotype" w:hAnsi="Palatino Linotype"/>
          <w:b/>
          <w:lang w:val="es-ES_tradnl"/>
        </w:rPr>
        <w:t xml:space="preserve"> </w:t>
      </w:r>
      <w:r w:rsidR="00837686" w:rsidRPr="00837686">
        <w:rPr>
          <w:rFonts w:ascii="Palatino Linotype" w:hAnsi="Palatino Linotype"/>
          <w:lang w:val="es-ES_tradnl"/>
        </w:rPr>
        <w:t xml:space="preserve">EXISTENCIA DE NEGLIGENCIA DE LA CONCESIONARIA EN LA RENOVACIÓN DE LAS PÓLIZAS EN AGOSTO DE 2016.  </w:t>
      </w:r>
    </w:p>
    <w:p w:rsidR="00A04382" w:rsidRDefault="00A04382" w:rsidP="00D77A6D">
      <w:pPr>
        <w:overflowPunct w:val="0"/>
        <w:autoSpaceDE w:val="0"/>
        <w:autoSpaceDN w:val="0"/>
        <w:adjustRightInd w:val="0"/>
        <w:jc w:val="both"/>
        <w:rPr>
          <w:rFonts w:ascii="Palatino Linotype" w:hAnsi="Palatino Linotype"/>
          <w:b/>
          <w:lang w:val="es-ES_tradnl"/>
        </w:rPr>
      </w:pPr>
    </w:p>
    <w:p w:rsidR="00A04382" w:rsidRPr="00837686" w:rsidRDefault="00A04382" w:rsidP="00D77A6D">
      <w:pPr>
        <w:overflowPunct w:val="0"/>
        <w:autoSpaceDE w:val="0"/>
        <w:autoSpaceDN w:val="0"/>
        <w:adjustRightInd w:val="0"/>
        <w:jc w:val="both"/>
        <w:rPr>
          <w:rFonts w:ascii="Palatino Linotype" w:hAnsi="Palatino Linotype"/>
          <w:lang w:val="es-ES_tradnl"/>
        </w:rPr>
      </w:pPr>
      <w:r>
        <w:rPr>
          <w:rFonts w:ascii="Palatino Linotype" w:hAnsi="Palatino Linotype"/>
          <w:b/>
          <w:lang w:val="es-ES_tradnl"/>
        </w:rPr>
        <w:t xml:space="preserve">R: </w:t>
      </w:r>
      <w:r w:rsidR="005B149D">
        <w:rPr>
          <w:rFonts w:ascii="Palatino Linotype" w:hAnsi="Palatino Linotype"/>
          <w:lang w:val="es-ES_tradnl"/>
        </w:rPr>
        <w:t xml:space="preserve">No soy abogado, pero la SC debió haber ejecutado un proceso con un plazo definido, con forma y fondo preestablecido, el cual no se ejecutó por parte de la SC. </w:t>
      </w:r>
    </w:p>
    <w:p w:rsidR="00A04382" w:rsidRDefault="00A04382" w:rsidP="00D77A6D">
      <w:pPr>
        <w:overflowPunct w:val="0"/>
        <w:autoSpaceDE w:val="0"/>
        <w:autoSpaceDN w:val="0"/>
        <w:adjustRightInd w:val="0"/>
        <w:jc w:val="both"/>
        <w:rPr>
          <w:rFonts w:ascii="Palatino Linotype" w:hAnsi="Palatino Linotype"/>
          <w:b/>
          <w:lang w:val="es-ES_tradnl"/>
        </w:rPr>
      </w:pPr>
    </w:p>
    <w:p w:rsidR="00A04382" w:rsidRDefault="00A04382" w:rsidP="00A04382">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REPREGUNTAS:</w:t>
      </w:r>
    </w:p>
    <w:p w:rsidR="00A04382" w:rsidRDefault="00A04382" w:rsidP="00A04382">
      <w:pPr>
        <w:pStyle w:val="Prrafodelista"/>
        <w:numPr>
          <w:ilvl w:val="0"/>
          <w:numId w:val="27"/>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que </w:t>
      </w:r>
      <w:r w:rsidR="009C023C">
        <w:rPr>
          <w:rFonts w:ascii="Palatino Linotype" w:hAnsi="Palatino Linotype"/>
          <w:lang w:val="es-ES_tradnl"/>
        </w:rPr>
        <w:t xml:space="preserve">si puede precisar su respuesta y </w:t>
      </w:r>
      <w:r w:rsidR="005B149D">
        <w:rPr>
          <w:rFonts w:ascii="Palatino Linotype" w:hAnsi="Palatino Linotype"/>
          <w:lang w:val="es-ES_tradnl"/>
        </w:rPr>
        <w:t>d</w:t>
      </w:r>
      <w:r w:rsidR="009C023C">
        <w:rPr>
          <w:rFonts w:ascii="Palatino Linotype" w:hAnsi="Palatino Linotype"/>
          <w:lang w:val="es-ES_tradnl"/>
        </w:rPr>
        <w:t>ecir en qué consistió la falta de la SC.</w:t>
      </w:r>
      <w:r>
        <w:rPr>
          <w:rFonts w:ascii="Palatino Linotype" w:hAnsi="Palatino Linotype"/>
          <w:lang w:val="es-ES_tradnl"/>
        </w:rPr>
        <w:t xml:space="preserve"> </w:t>
      </w:r>
    </w:p>
    <w:p w:rsidR="00A04382" w:rsidRDefault="00A04382" w:rsidP="00A04382">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R: </w:t>
      </w:r>
      <w:r w:rsidR="009C023C">
        <w:rPr>
          <w:rFonts w:ascii="Palatino Linotype" w:hAnsi="Palatino Linotype"/>
          <w:lang w:val="es-ES_tradnl"/>
        </w:rPr>
        <w:t xml:space="preserve">Para las pólizas en cuestión, las BALI establecen que la SC debe remitir con 60 días de anticipación al término de la vigencia de las pólizas, la renovación de éstas acreditando su pago. La SC entregó borradores que no dan cuenta del resguardo que demandan estas obras y al mismo tiempo, borradores que no dan cuenta del pago de estas pólizas. En conclusión, no cumplió con el plazo, no cumplió con la entrega de las pólizas pagadas. </w:t>
      </w:r>
    </w:p>
    <w:p w:rsidR="00A73DC1" w:rsidRDefault="00A73DC1" w:rsidP="00A04382">
      <w:pPr>
        <w:overflowPunct w:val="0"/>
        <w:autoSpaceDE w:val="0"/>
        <w:autoSpaceDN w:val="0"/>
        <w:adjustRightInd w:val="0"/>
        <w:ind w:left="360"/>
        <w:jc w:val="both"/>
        <w:rPr>
          <w:rFonts w:ascii="Palatino Linotype" w:hAnsi="Palatino Linotype"/>
          <w:lang w:val="es-ES_tradnl"/>
        </w:rPr>
      </w:pPr>
    </w:p>
    <w:p w:rsidR="00A73DC1" w:rsidRDefault="00A73DC1" w:rsidP="00A73DC1">
      <w:pPr>
        <w:pStyle w:val="Prrafodelista"/>
        <w:numPr>
          <w:ilvl w:val="0"/>
          <w:numId w:val="27"/>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que </w:t>
      </w:r>
      <w:r w:rsidR="009C023C">
        <w:rPr>
          <w:rFonts w:ascii="Palatino Linotype" w:hAnsi="Palatino Linotype"/>
          <w:lang w:val="es-ES_tradnl"/>
        </w:rPr>
        <w:t xml:space="preserve">diga con qué anticipación deben presentarse las iteraciones de los borradores de pólizas. </w:t>
      </w:r>
    </w:p>
    <w:p w:rsidR="00A73DC1" w:rsidRPr="00A73DC1" w:rsidRDefault="00A73DC1" w:rsidP="00A73DC1">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L</w:t>
      </w:r>
      <w:r w:rsidR="009C023C">
        <w:rPr>
          <w:rFonts w:ascii="Palatino Linotype" w:hAnsi="Palatino Linotype"/>
          <w:lang w:val="es-ES_tradnl"/>
        </w:rPr>
        <w:t>as BALI no establecen, para la renovación de pólizas, un plazo previo de revisión, pues se entiende que es una renovación de pólizas ya aprobadas.</w:t>
      </w:r>
    </w:p>
    <w:p w:rsidR="00A04382" w:rsidRDefault="00A04382" w:rsidP="00D77A6D">
      <w:pPr>
        <w:overflowPunct w:val="0"/>
        <w:autoSpaceDE w:val="0"/>
        <w:autoSpaceDN w:val="0"/>
        <w:adjustRightInd w:val="0"/>
        <w:jc w:val="both"/>
        <w:rPr>
          <w:rFonts w:ascii="Palatino Linotype" w:hAnsi="Palatino Linotype"/>
          <w:b/>
          <w:lang w:val="es-ES_tradnl"/>
        </w:rPr>
      </w:pPr>
    </w:p>
    <w:p w:rsidR="00A73DC1" w:rsidRDefault="00A73DC1" w:rsidP="00A73DC1">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CONTRAINTERROGACIONES:</w:t>
      </w:r>
    </w:p>
    <w:p w:rsidR="006E1A93" w:rsidRPr="006E1A93" w:rsidRDefault="00A73DC1" w:rsidP="006E1A93">
      <w:pPr>
        <w:pStyle w:val="Prrafodelista"/>
        <w:numPr>
          <w:ilvl w:val="0"/>
          <w:numId w:val="33"/>
        </w:numPr>
        <w:overflowPunct w:val="0"/>
        <w:autoSpaceDE w:val="0"/>
        <w:autoSpaceDN w:val="0"/>
        <w:adjustRightInd w:val="0"/>
        <w:jc w:val="both"/>
        <w:rPr>
          <w:rFonts w:ascii="Palatino Linotype" w:hAnsi="Palatino Linotype"/>
          <w:b/>
          <w:lang w:val="es-ES_tradnl"/>
        </w:rPr>
      </w:pPr>
      <w:r w:rsidRPr="006E1A93">
        <w:rPr>
          <w:rFonts w:ascii="Palatino Linotype" w:hAnsi="Palatino Linotype"/>
          <w:lang w:val="es-ES_tradnl"/>
        </w:rPr>
        <w:t>Para que diga</w:t>
      </w:r>
      <w:r w:rsidR="009C023C" w:rsidRPr="006E1A93">
        <w:rPr>
          <w:rFonts w:ascii="Palatino Linotype" w:hAnsi="Palatino Linotype"/>
          <w:lang w:val="es-ES_tradnl"/>
        </w:rPr>
        <w:t>,</w:t>
      </w:r>
      <w:r w:rsidRPr="006E1A93">
        <w:rPr>
          <w:rFonts w:ascii="Palatino Linotype" w:hAnsi="Palatino Linotype"/>
          <w:lang w:val="es-ES_tradnl"/>
        </w:rPr>
        <w:t xml:space="preserve"> si </w:t>
      </w:r>
      <w:r w:rsidR="009C023C" w:rsidRPr="006E1A93">
        <w:rPr>
          <w:rFonts w:ascii="Palatino Linotype" w:hAnsi="Palatino Linotype"/>
          <w:lang w:val="es-ES_tradnl"/>
        </w:rPr>
        <w:t xml:space="preserve">sabe si en las BALI viene la obligación </w:t>
      </w:r>
      <w:r w:rsidR="006E1A93" w:rsidRPr="006E1A93">
        <w:rPr>
          <w:rFonts w:ascii="Palatino Linotype" w:hAnsi="Palatino Linotype"/>
          <w:lang w:val="es-ES_tradnl"/>
        </w:rPr>
        <w:t xml:space="preserve">de la SC </w:t>
      </w:r>
      <w:r w:rsidR="009C023C" w:rsidRPr="006E1A93">
        <w:rPr>
          <w:rFonts w:ascii="Palatino Linotype" w:hAnsi="Palatino Linotype"/>
          <w:lang w:val="es-ES_tradnl"/>
        </w:rPr>
        <w:t xml:space="preserve">de entregar </w:t>
      </w:r>
      <w:r w:rsidR="006E1A93" w:rsidRPr="006E1A93">
        <w:rPr>
          <w:rFonts w:ascii="Palatino Linotype" w:hAnsi="Palatino Linotype"/>
          <w:lang w:val="es-ES_tradnl"/>
        </w:rPr>
        <w:t xml:space="preserve">la renovación de las pólizas con el timbre de pagado. </w:t>
      </w:r>
    </w:p>
    <w:p w:rsidR="00A04382" w:rsidRPr="006E1A93" w:rsidRDefault="006E1A93" w:rsidP="006E1A93">
      <w:pPr>
        <w:overflowPunct w:val="0"/>
        <w:autoSpaceDE w:val="0"/>
        <w:autoSpaceDN w:val="0"/>
        <w:adjustRightInd w:val="0"/>
        <w:ind w:left="708"/>
        <w:jc w:val="both"/>
        <w:rPr>
          <w:rFonts w:ascii="Palatino Linotype" w:hAnsi="Palatino Linotype"/>
          <w:b/>
          <w:lang w:val="es-ES_tradnl"/>
        </w:rPr>
      </w:pPr>
      <w:r>
        <w:rPr>
          <w:rFonts w:ascii="Palatino Linotype" w:hAnsi="Palatino Linotype"/>
          <w:lang w:val="es-ES_tradnl"/>
        </w:rPr>
        <w:t xml:space="preserve">R: Las BALI establecen que debe estar acreditado su pago o validado el pago, algo así es la expresión. </w:t>
      </w:r>
    </w:p>
    <w:p w:rsidR="00A73DC1" w:rsidRPr="00082BAD" w:rsidRDefault="00A73DC1" w:rsidP="00A73DC1">
      <w:pPr>
        <w:overflowPunct w:val="0"/>
        <w:autoSpaceDE w:val="0"/>
        <w:autoSpaceDN w:val="0"/>
        <w:adjustRightInd w:val="0"/>
        <w:ind w:left="708"/>
        <w:jc w:val="both"/>
        <w:rPr>
          <w:rFonts w:ascii="Palatino Linotype" w:hAnsi="Palatino Linotype"/>
          <w:lang w:val="es-ES_tradnl"/>
        </w:rPr>
      </w:pPr>
    </w:p>
    <w:p w:rsidR="006E1A93" w:rsidRPr="006E1A93" w:rsidRDefault="00A73DC1" w:rsidP="006E1A93">
      <w:pPr>
        <w:pStyle w:val="Prrafodelista"/>
        <w:numPr>
          <w:ilvl w:val="0"/>
          <w:numId w:val="33"/>
        </w:numPr>
        <w:overflowPunct w:val="0"/>
        <w:autoSpaceDE w:val="0"/>
        <w:autoSpaceDN w:val="0"/>
        <w:adjustRightInd w:val="0"/>
        <w:jc w:val="both"/>
        <w:rPr>
          <w:rFonts w:ascii="Palatino Linotype" w:hAnsi="Palatino Linotype"/>
          <w:lang w:val="es-ES_tradnl"/>
        </w:rPr>
      </w:pPr>
      <w:r w:rsidRPr="006E1A93">
        <w:rPr>
          <w:rFonts w:ascii="Palatino Linotype" w:hAnsi="Palatino Linotype"/>
          <w:lang w:val="es-ES_tradnl"/>
        </w:rPr>
        <w:t xml:space="preserve">Para que diga </w:t>
      </w:r>
      <w:r w:rsidR="006E1A93" w:rsidRPr="006E1A93">
        <w:rPr>
          <w:rFonts w:ascii="Palatino Linotype" w:hAnsi="Palatino Linotype"/>
          <w:lang w:val="es-ES_tradnl"/>
        </w:rPr>
        <w:t xml:space="preserve">si existió un plazo en que la </w:t>
      </w:r>
      <w:r w:rsidRPr="006E1A93">
        <w:rPr>
          <w:rFonts w:ascii="Palatino Linotype" w:hAnsi="Palatino Linotype"/>
          <w:lang w:val="es-ES_tradnl"/>
        </w:rPr>
        <w:t xml:space="preserve">Concesionaria </w:t>
      </w:r>
      <w:r w:rsidR="006E1A93" w:rsidRPr="006E1A93">
        <w:rPr>
          <w:rFonts w:ascii="Palatino Linotype" w:hAnsi="Palatino Linotype"/>
          <w:lang w:val="es-ES_tradnl"/>
        </w:rPr>
        <w:t>no contara con un seguro para la explotación de la obra.</w:t>
      </w:r>
    </w:p>
    <w:p w:rsidR="00A73DC1" w:rsidRDefault="00A73DC1" w:rsidP="006E1A93">
      <w:pPr>
        <w:pStyle w:val="Prrafodelista"/>
        <w:overflowPunct w:val="0"/>
        <w:autoSpaceDE w:val="0"/>
        <w:autoSpaceDN w:val="0"/>
        <w:adjustRightInd w:val="0"/>
        <w:ind w:left="708"/>
        <w:jc w:val="both"/>
        <w:rPr>
          <w:rFonts w:ascii="Palatino Linotype" w:hAnsi="Palatino Linotype"/>
          <w:lang w:val="es-ES_tradnl"/>
        </w:rPr>
      </w:pPr>
      <w:r w:rsidRPr="006E1A93">
        <w:rPr>
          <w:rFonts w:ascii="Palatino Linotype" w:hAnsi="Palatino Linotype"/>
          <w:lang w:val="es-ES_tradnl"/>
        </w:rPr>
        <w:t xml:space="preserve">R: </w:t>
      </w:r>
      <w:r w:rsidR="006E1A93">
        <w:rPr>
          <w:rFonts w:ascii="Palatino Linotype" w:hAnsi="Palatino Linotype"/>
          <w:lang w:val="es-ES_tradnl"/>
        </w:rPr>
        <w:t xml:space="preserve">No lo sé, porque tampoco sé cuándo se aprobaron estas pólizas. </w:t>
      </w:r>
    </w:p>
    <w:p w:rsidR="006E1A93" w:rsidRDefault="006E1A93" w:rsidP="006E1A93">
      <w:pPr>
        <w:overflowPunct w:val="0"/>
        <w:autoSpaceDE w:val="0"/>
        <w:autoSpaceDN w:val="0"/>
        <w:adjustRightInd w:val="0"/>
        <w:jc w:val="both"/>
        <w:rPr>
          <w:rFonts w:ascii="Palatino Linotype" w:hAnsi="Palatino Linotype"/>
          <w:lang w:val="es-ES_tradnl"/>
        </w:rPr>
      </w:pPr>
    </w:p>
    <w:p w:rsidR="006E1A93" w:rsidRPr="006E1A93" w:rsidRDefault="006E1A93" w:rsidP="006E1A93">
      <w:pPr>
        <w:pStyle w:val="Prrafodelista"/>
        <w:numPr>
          <w:ilvl w:val="0"/>
          <w:numId w:val="33"/>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que diga si en su calidad de Inspector Fiscal de la concesión, </w:t>
      </w:r>
    </w:p>
    <w:p w:rsidR="00082BAD" w:rsidRDefault="00082BAD" w:rsidP="00D77A6D">
      <w:pPr>
        <w:overflowPunct w:val="0"/>
        <w:autoSpaceDE w:val="0"/>
        <w:autoSpaceDN w:val="0"/>
        <w:adjustRightInd w:val="0"/>
        <w:jc w:val="both"/>
        <w:rPr>
          <w:rFonts w:ascii="Palatino Linotype" w:hAnsi="Palatino Linotype"/>
          <w:b/>
          <w:lang w:val="es-ES_tradnl"/>
        </w:rPr>
      </w:pPr>
    </w:p>
    <w:p w:rsidR="00190EFD" w:rsidRDefault="00190EFD" w:rsidP="00D77A6D">
      <w:pPr>
        <w:overflowPunct w:val="0"/>
        <w:autoSpaceDE w:val="0"/>
        <w:autoSpaceDN w:val="0"/>
        <w:adjustRightInd w:val="0"/>
        <w:jc w:val="both"/>
        <w:rPr>
          <w:rFonts w:ascii="Palatino Linotype" w:hAnsi="Palatino Linotype"/>
          <w:b/>
          <w:lang w:val="es-ES_tradnl"/>
        </w:rPr>
      </w:pPr>
    </w:p>
    <w:p w:rsidR="00190EFD" w:rsidRDefault="00190EFD" w:rsidP="00D77A6D">
      <w:pPr>
        <w:overflowPunct w:val="0"/>
        <w:autoSpaceDE w:val="0"/>
        <w:autoSpaceDN w:val="0"/>
        <w:adjustRightInd w:val="0"/>
        <w:jc w:val="both"/>
        <w:rPr>
          <w:rFonts w:ascii="Palatino Linotype" w:hAnsi="Palatino Linotype"/>
          <w:b/>
          <w:lang w:val="es-ES_tradnl"/>
        </w:rPr>
      </w:pPr>
    </w:p>
    <w:p w:rsidR="00190EFD" w:rsidRDefault="00190EFD" w:rsidP="00D77A6D">
      <w:pPr>
        <w:overflowPunct w:val="0"/>
        <w:autoSpaceDE w:val="0"/>
        <w:autoSpaceDN w:val="0"/>
        <w:adjustRightInd w:val="0"/>
        <w:jc w:val="both"/>
        <w:rPr>
          <w:rFonts w:ascii="Palatino Linotype" w:hAnsi="Palatino Linotype"/>
          <w:b/>
          <w:lang w:val="es-ES_tradnl"/>
        </w:rPr>
      </w:pPr>
    </w:p>
    <w:p w:rsidR="00D77A6D" w:rsidRPr="00D77A6D" w:rsidRDefault="00D77A6D" w:rsidP="00D77A6D">
      <w:pPr>
        <w:overflowPunct w:val="0"/>
        <w:autoSpaceDE w:val="0"/>
        <w:autoSpaceDN w:val="0"/>
        <w:adjustRightInd w:val="0"/>
        <w:jc w:val="both"/>
        <w:rPr>
          <w:rFonts w:ascii="Palatino Linotype" w:hAnsi="Palatino Linotype"/>
          <w:b/>
          <w:lang w:val="es-ES_tradnl"/>
        </w:rPr>
      </w:pPr>
      <w:r w:rsidRPr="00D77A6D">
        <w:rPr>
          <w:rFonts w:ascii="Palatino Linotype" w:hAnsi="Palatino Linotype"/>
          <w:b/>
          <w:lang w:val="es-ES_tradnl"/>
        </w:rPr>
        <w:lastRenderedPageBreak/>
        <w:t>PREGUNTAS DE LA COMISIÓN ARBITRAL:</w:t>
      </w:r>
    </w:p>
    <w:p w:rsidR="002468E9" w:rsidRPr="002468E9" w:rsidRDefault="002468E9" w:rsidP="000A501B">
      <w:pPr>
        <w:overflowPunct w:val="0"/>
        <w:autoSpaceDE w:val="0"/>
        <w:autoSpaceDN w:val="0"/>
        <w:adjustRightInd w:val="0"/>
        <w:jc w:val="both"/>
        <w:rPr>
          <w:rFonts w:ascii="Palatino Linotype" w:hAnsi="Palatino Linotype"/>
          <w:lang w:val="es-ES_tradnl"/>
        </w:rPr>
      </w:pPr>
    </w:p>
    <w:p w:rsidR="006E1A93" w:rsidRDefault="007D18C8" w:rsidP="007D18C8">
      <w:pPr>
        <w:pStyle w:val="Prrafodelista"/>
        <w:numPr>
          <w:ilvl w:val="0"/>
          <w:numId w:val="2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En </w:t>
      </w:r>
      <w:r w:rsidR="006E1A93">
        <w:rPr>
          <w:rFonts w:ascii="Palatino Linotype" w:hAnsi="Palatino Linotype"/>
          <w:lang w:val="es-ES_tradnl"/>
        </w:rPr>
        <w:t>cuanto a lo indicado por el MOP, en el sentido que las pólizas renovadas, con timbre de pagado, tienen que presentarse con 60 días de anticipación, ¿esto implica que durante 60 días hay una duplicidad de pólizas?</w:t>
      </w:r>
    </w:p>
    <w:p w:rsidR="0094443B" w:rsidRDefault="006E1A93" w:rsidP="0094443B">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R: No hay duplicidad de vigencia de pólizas, pues la nueva póliza inicia su vigencia inmediatamente y sin solución de continuidad, cuando vence la vigencia de la antigua. </w:t>
      </w:r>
    </w:p>
    <w:p w:rsidR="007D18C8" w:rsidRDefault="007D18C8" w:rsidP="007D18C8">
      <w:pPr>
        <w:overflowPunct w:val="0"/>
        <w:autoSpaceDE w:val="0"/>
        <w:autoSpaceDN w:val="0"/>
        <w:adjustRightInd w:val="0"/>
        <w:ind w:left="360"/>
        <w:jc w:val="both"/>
        <w:rPr>
          <w:rFonts w:ascii="Palatino Linotype" w:hAnsi="Palatino Linotype"/>
          <w:lang w:val="es-ES_tradnl"/>
        </w:rPr>
      </w:pPr>
    </w:p>
    <w:p w:rsidR="0094443B" w:rsidRDefault="0094443B" w:rsidP="007D18C8">
      <w:pPr>
        <w:pStyle w:val="Prrafodelista"/>
        <w:numPr>
          <w:ilvl w:val="0"/>
          <w:numId w:val="2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A diferencia de lo ocurrido entre las pólizas originales y la primera renovación (en que el proceso de iteraciones fue complejo entre otras cosas porque por apuros las pólizas originales fueron aprobadas sin mayor revisión), en el caso de la segunda renovación, dicho proceso no fue objeto de observaciones por cuanto ya había sido aprobada la primera renovación. </w:t>
      </w:r>
    </w:p>
    <w:p w:rsidR="007D18C8" w:rsidRPr="0094443B" w:rsidRDefault="0094443B" w:rsidP="0094443B">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R: Siempre </w:t>
      </w:r>
      <w:proofErr w:type="gramStart"/>
      <w:r>
        <w:rPr>
          <w:rFonts w:ascii="Palatino Linotype" w:hAnsi="Palatino Linotype"/>
          <w:lang w:val="es-ES_tradnl"/>
        </w:rPr>
        <w:t>pueden</w:t>
      </w:r>
      <w:proofErr w:type="gramEnd"/>
      <w:r>
        <w:rPr>
          <w:rFonts w:ascii="Palatino Linotype" w:hAnsi="Palatino Linotype"/>
          <w:lang w:val="es-ES_tradnl"/>
        </w:rPr>
        <w:t xml:space="preserve"> haber observaciones, pero el texto está bastante más madurado. </w:t>
      </w:r>
    </w:p>
    <w:p w:rsidR="0094443B" w:rsidRDefault="0094443B" w:rsidP="007D18C8">
      <w:pPr>
        <w:overflowPunct w:val="0"/>
        <w:autoSpaceDE w:val="0"/>
        <w:autoSpaceDN w:val="0"/>
        <w:adjustRightInd w:val="0"/>
        <w:ind w:left="360"/>
        <w:jc w:val="both"/>
        <w:rPr>
          <w:rFonts w:ascii="Palatino Linotype" w:hAnsi="Palatino Linotype"/>
          <w:lang w:val="es-ES_tradnl"/>
        </w:rPr>
      </w:pPr>
    </w:p>
    <w:p w:rsidR="0094443B" w:rsidRDefault="0094443B" w:rsidP="0094443B">
      <w:pPr>
        <w:pStyle w:val="Prrafodelista"/>
        <w:numPr>
          <w:ilvl w:val="0"/>
          <w:numId w:val="2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Si se dan los supuestos de hecho para aplicar una multa, ¿el Inspector Fiscal debe aplicar la multa?</w:t>
      </w:r>
    </w:p>
    <w:p w:rsidR="007D18C8" w:rsidRPr="0094443B" w:rsidRDefault="007D18C8" w:rsidP="0094443B">
      <w:pPr>
        <w:overflowPunct w:val="0"/>
        <w:autoSpaceDE w:val="0"/>
        <w:autoSpaceDN w:val="0"/>
        <w:adjustRightInd w:val="0"/>
        <w:ind w:left="360"/>
        <w:jc w:val="both"/>
        <w:rPr>
          <w:rFonts w:ascii="Palatino Linotype" w:hAnsi="Palatino Linotype"/>
          <w:lang w:val="es-ES_tradnl"/>
        </w:rPr>
      </w:pPr>
      <w:r w:rsidRPr="0094443B">
        <w:rPr>
          <w:rFonts w:ascii="Palatino Linotype" w:hAnsi="Palatino Linotype"/>
          <w:lang w:val="es-ES_tradnl"/>
        </w:rPr>
        <w:t>R: E</w:t>
      </w:r>
      <w:r w:rsidR="0094443B">
        <w:rPr>
          <w:rFonts w:ascii="Palatino Linotype" w:hAnsi="Palatino Linotype"/>
          <w:lang w:val="es-ES_tradnl"/>
        </w:rPr>
        <w:t xml:space="preserve">l Inspector Fiscal tiene la obligación de proponer al Director General de Obras la aplicación de una multa en caso que constate un incumplimiento. </w:t>
      </w:r>
    </w:p>
    <w:p w:rsidR="00E859E5" w:rsidRPr="00E859E5" w:rsidRDefault="00E859E5" w:rsidP="00E859E5">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 </w:t>
      </w:r>
    </w:p>
    <w:p w:rsidR="007A68EE" w:rsidRDefault="0094443B" w:rsidP="0094443B">
      <w:pPr>
        <w:pStyle w:val="Prrafodelista"/>
        <w:numPr>
          <w:ilvl w:val="0"/>
          <w:numId w:val="2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¿Hubo una aprobación mediante un acto jurídico de las primeras pólizas que se presentaron?</w:t>
      </w:r>
    </w:p>
    <w:p w:rsidR="0094443B" w:rsidRPr="0094443B" w:rsidRDefault="0094443B" w:rsidP="0094443B">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R: No recuerdo cómo se produjo la aprobación, pero la PSP1 no podría haberse iniciado sin esa aprobación previa. </w:t>
      </w:r>
    </w:p>
    <w:p w:rsidR="0094443B" w:rsidRDefault="0094443B" w:rsidP="000A501B">
      <w:pPr>
        <w:overflowPunct w:val="0"/>
        <w:autoSpaceDE w:val="0"/>
        <w:autoSpaceDN w:val="0"/>
        <w:adjustRightInd w:val="0"/>
        <w:jc w:val="both"/>
        <w:rPr>
          <w:rFonts w:ascii="Palatino Linotype" w:hAnsi="Palatino Linotype"/>
          <w:lang w:val="es-ES_tradnl"/>
        </w:rPr>
      </w:pPr>
    </w:p>
    <w:p w:rsidR="008040BB" w:rsidRDefault="002958A6" w:rsidP="000A501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Siendo las </w:t>
      </w:r>
      <w:r w:rsidR="00AD0A7E">
        <w:rPr>
          <w:rFonts w:ascii="Palatino Linotype" w:hAnsi="Palatino Linotype"/>
          <w:lang w:val="es-ES_tradnl"/>
        </w:rPr>
        <w:t>1</w:t>
      </w:r>
      <w:r w:rsidR="0094443B">
        <w:rPr>
          <w:rFonts w:ascii="Palatino Linotype" w:hAnsi="Palatino Linotype"/>
          <w:lang w:val="es-ES_tradnl"/>
        </w:rPr>
        <w:t>2</w:t>
      </w:r>
      <w:r w:rsidR="00AD0A7E">
        <w:rPr>
          <w:rFonts w:ascii="Palatino Linotype" w:hAnsi="Palatino Linotype"/>
          <w:lang w:val="es-ES_tradnl"/>
        </w:rPr>
        <w:t>:</w:t>
      </w:r>
      <w:r w:rsidR="0094443B">
        <w:rPr>
          <w:rFonts w:ascii="Palatino Linotype" w:hAnsi="Palatino Linotype"/>
          <w:lang w:val="es-ES_tradnl"/>
        </w:rPr>
        <w:t>0</w:t>
      </w:r>
      <w:r w:rsidR="00AD0A7E">
        <w:rPr>
          <w:rFonts w:ascii="Palatino Linotype" w:hAnsi="Palatino Linotype"/>
          <w:lang w:val="es-ES_tradnl"/>
        </w:rPr>
        <w:t xml:space="preserve">0 horas </w:t>
      </w:r>
      <w:r w:rsidR="008040BB">
        <w:rPr>
          <w:rFonts w:ascii="Palatino Linotype" w:hAnsi="Palatino Linotype"/>
          <w:lang w:val="es-ES_tradnl"/>
        </w:rPr>
        <w:t>se pone término a la declaración del testigo</w:t>
      </w:r>
      <w:r w:rsidR="00190EFD">
        <w:rPr>
          <w:rFonts w:ascii="Palatino Linotype" w:hAnsi="Palatino Linotype"/>
          <w:lang w:val="es-ES_tradnl"/>
        </w:rPr>
        <w:t xml:space="preserve"> y a la presente audiencia</w:t>
      </w:r>
      <w:r w:rsidR="008040BB">
        <w:rPr>
          <w:rFonts w:ascii="Palatino Linotype" w:hAnsi="Palatino Linotype"/>
          <w:lang w:val="es-ES_tradnl"/>
        </w:rPr>
        <w:t xml:space="preserve">. </w:t>
      </w:r>
      <w:r w:rsidR="00190EFD">
        <w:rPr>
          <w:rFonts w:ascii="Palatino Linotype" w:hAnsi="Palatino Linotype"/>
          <w:lang w:val="es-ES_tradnl"/>
        </w:rPr>
        <w:t xml:space="preserve">Se deja constancia que el demandado no presentará a los otros testigos indicados en su lista, por lo que no se realizará la audiencia fijada para el día de mañana. </w:t>
      </w:r>
      <w:r w:rsidR="008040BB">
        <w:rPr>
          <w:rFonts w:ascii="Palatino Linotype" w:hAnsi="Palatino Linotype"/>
          <w:lang w:val="es-ES_tradnl"/>
        </w:rPr>
        <w:t xml:space="preserve">Firma el testigo y los </w:t>
      </w:r>
      <w:r w:rsidR="00AD0A7E">
        <w:rPr>
          <w:rFonts w:ascii="Palatino Linotype" w:hAnsi="Palatino Linotype"/>
          <w:lang w:val="es-ES_tradnl"/>
        </w:rPr>
        <w:t xml:space="preserve">apoderados </w:t>
      </w:r>
      <w:r w:rsidR="008040BB">
        <w:rPr>
          <w:rFonts w:ascii="Palatino Linotype" w:hAnsi="Palatino Linotype"/>
          <w:lang w:val="es-ES_tradnl"/>
        </w:rPr>
        <w:t>junto con los miembros de la Comisión.</w:t>
      </w:r>
    </w:p>
    <w:p w:rsidR="002A634B" w:rsidRDefault="002A634B" w:rsidP="003E7F59">
      <w:pPr>
        <w:overflowPunct w:val="0"/>
        <w:autoSpaceDE w:val="0"/>
        <w:autoSpaceDN w:val="0"/>
        <w:adjustRightInd w:val="0"/>
        <w:ind w:left="360"/>
        <w:jc w:val="both"/>
        <w:rPr>
          <w:rFonts w:ascii="Palatino Linotype" w:hAnsi="Palatino Linotype"/>
          <w:lang w:val="es-ES_tradnl"/>
        </w:rPr>
      </w:pPr>
    </w:p>
    <w:p w:rsidR="008040BB" w:rsidRDefault="008040BB" w:rsidP="003E7F59">
      <w:pPr>
        <w:overflowPunct w:val="0"/>
        <w:autoSpaceDE w:val="0"/>
        <w:autoSpaceDN w:val="0"/>
        <w:adjustRightInd w:val="0"/>
        <w:ind w:left="360"/>
        <w:jc w:val="both"/>
        <w:rPr>
          <w:rFonts w:ascii="Palatino Linotype" w:hAnsi="Palatino Linotype"/>
          <w:lang w:val="es-ES_tradnl"/>
        </w:rPr>
      </w:pPr>
      <w:bookmarkStart w:id="0" w:name="_GoBack"/>
      <w:bookmarkEnd w:id="0"/>
    </w:p>
    <w:p w:rsidR="00AD0A7E" w:rsidRDefault="00AD0A7E" w:rsidP="008040BB">
      <w:pPr>
        <w:overflowPunct w:val="0"/>
        <w:autoSpaceDE w:val="0"/>
        <w:autoSpaceDN w:val="0"/>
        <w:adjustRightInd w:val="0"/>
        <w:jc w:val="both"/>
        <w:rPr>
          <w:rFonts w:ascii="Palatino Linotype" w:hAnsi="Palatino Linotype"/>
          <w:lang w:val="es-ES_tradnl"/>
        </w:rPr>
      </w:pPr>
    </w:p>
    <w:p w:rsidR="00AD0A7E" w:rsidRDefault="00AD0A7E" w:rsidP="008040BB">
      <w:pPr>
        <w:overflowPunct w:val="0"/>
        <w:autoSpaceDE w:val="0"/>
        <w:autoSpaceDN w:val="0"/>
        <w:adjustRightInd w:val="0"/>
        <w:jc w:val="both"/>
        <w:rPr>
          <w:rFonts w:ascii="Palatino Linotype" w:hAnsi="Palatino Linotype"/>
          <w:lang w:val="es-ES_tradnl"/>
        </w:rPr>
      </w:pPr>
    </w:p>
    <w:p w:rsidR="00AD0A7E" w:rsidRPr="00190EFD" w:rsidRDefault="00190EFD" w:rsidP="00AD0A7E">
      <w:pPr>
        <w:overflowPunct w:val="0"/>
        <w:autoSpaceDE w:val="0"/>
        <w:autoSpaceDN w:val="0"/>
        <w:adjustRightInd w:val="0"/>
        <w:jc w:val="both"/>
        <w:rPr>
          <w:rFonts w:ascii="Palatino Linotype" w:hAnsi="Palatino Linotype"/>
          <w:lang w:val="es-ES_tradnl"/>
        </w:rPr>
      </w:pPr>
      <w:r w:rsidRPr="00190EFD">
        <w:rPr>
          <w:rFonts w:ascii="Palatino Linotype" w:hAnsi="Palatino Linotype"/>
          <w:lang w:val="es-ES_tradnl"/>
        </w:rPr>
        <w:t>Claudio Andrés Asenjo Schultz</w:t>
      </w:r>
    </w:p>
    <w:p w:rsidR="00AD0A7E" w:rsidRDefault="00AD0A7E" w:rsidP="00AD0A7E">
      <w:pPr>
        <w:overflowPunct w:val="0"/>
        <w:autoSpaceDE w:val="0"/>
        <w:autoSpaceDN w:val="0"/>
        <w:adjustRightInd w:val="0"/>
        <w:jc w:val="both"/>
        <w:rPr>
          <w:rFonts w:ascii="Palatino Linotype" w:hAnsi="Palatino Linotype"/>
          <w:lang w:val="es-ES_tradnl"/>
        </w:rPr>
      </w:pPr>
    </w:p>
    <w:p w:rsidR="00AD0A7E" w:rsidRDefault="00AD0A7E" w:rsidP="00AD0A7E">
      <w:pPr>
        <w:overflowPunct w:val="0"/>
        <w:autoSpaceDE w:val="0"/>
        <w:autoSpaceDN w:val="0"/>
        <w:adjustRightInd w:val="0"/>
        <w:jc w:val="both"/>
        <w:rPr>
          <w:rFonts w:ascii="Palatino Linotype" w:hAnsi="Palatino Linotype"/>
          <w:lang w:val="es-ES_tradnl"/>
        </w:rPr>
      </w:pPr>
    </w:p>
    <w:p w:rsidR="00AD0A7E" w:rsidRDefault="00AD0A7E" w:rsidP="00AD0A7E">
      <w:pPr>
        <w:overflowPunct w:val="0"/>
        <w:autoSpaceDE w:val="0"/>
        <w:autoSpaceDN w:val="0"/>
        <w:adjustRightInd w:val="0"/>
        <w:jc w:val="both"/>
        <w:rPr>
          <w:rFonts w:ascii="Palatino Linotype" w:hAnsi="Palatino Linotype"/>
          <w:lang w:val="es-ES_tradnl"/>
        </w:rPr>
      </w:pPr>
    </w:p>
    <w:p w:rsidR="00190EFD" w:rsidRDefault="00190EFD" w:rsidP="00AD0A7E">
      <w:pPr>
        <w:overflowPunct w:val="0"/>
        <w:autoSpaceDE w:val="0"/>
        <w:autoSpaceDN w:val="0"/>
        <w:adjustRightInd w:val="0"/>
        <w:jc w:val="both"/>
        <w:rPr>
          <w:rFonts w:ascii="Palatino Linotype" w:hAnsi="Palatino Linotype"/>
          <w:lang w:val="es-ES_tradnl"/>
        </w:rPr>
      </w:pPr>
    </w:p>
    <w:p w:rsidR="00190EFD" w:rsidRDefault="00190EFD" w:rsidP="00AD0A7E">
      <w:pPr>
        <w:overflowPunct w:val="0"/>
        <w:autoSpaceDE w:val="0"/>
        <w:autoSpaceDN w:val="0"/>
        <w:adjustRightInd w:val="0"/>
        <w:jc w:val="both"/>
        <w:rPr>
          <w:rFonts w:ascii="Palatino Linotype" w:hAnsi="Palatino Linotype"/>
          <w:lang w:val="es-ES_tradnl"/>
        </w:rPr>
      </w:pPr>
    </w:p>
    <w:p w:rsidR="00190EFD" w:rsidRDefault="00190EFD" w:rsidP="00AD0A7E">
      <w:pPr>
        <w:overflowPunct w:val="0"/>
        <w:autoSpaceDE w:val="0"/>
        <w:autoSpaceDN w:val="0"/>
        <w:adjustRightInd w:val="0"/>
        <w:jc w:val="both"/>
        <w:rPr>
          <w:rFonts w:ascii="Palatino Linotype" w:hAnsi="Palatino Linotype"/>
          <w:lang w:val="es-ES_tradnl"/>
        </w:rPr>
      </w:pPr>
    </w:p>
    <w:p w:rsidR="00AD0A7E" w:rsidRDefault="00AD0A7E" w:rsidP="00AD0A7E">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Javier</w:t>
      </w:r>
      <w:r w:rsidR="002459BF">
        <w:rPr>
          <w:rFonts w:ascii="Palatino Linotype" w:hAnsi="Palatino Linotype"/>
          <w:lang w:val="es-ES_tradnl"/>
        </w:rPr>
        <w:t>a</w:t>
      </w:r>
      <w:r>
        <w:rPr>
          <w:rFonts w:ascii="Palatino Linotype" w:hAnsi="Palatino Linotype"/>
          <w:lang w:val="es-ES_tradnl"/>
        </w:rPr>
        <w:t xml:space="preserve"> Escanilla Cortés</w:t>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t xml:space="preserve">Marcos Navarro Guevara </w:t>
      </w:r>
    </w:p>
    <w:p w:rsidR="00AD0A7E" w:rsidRDefault="00AD0A7E" w:rsidP="00AD0A7E">
      <w:pPr>
        <w:overflowPunct w:val="0"/>
        <w:autoSpaceDE w:val="0"/>
        <w:autoSpaceDN w:val="0"/>
        <w:adjustRightInd w:val="0"/>
        <w:jc w:val="both"/>
        <w:rPr>
          <w:rFonts w:ascii="Palatino Linotype" w:hAnsi="Palatino Linotype"/>
          <w:lang w:val="es-ES_tradnl"/>
        </w:rPr>
      </w:pPr>
    </w:p>
    <w:p w:rsidR="00AD0A7E" w:rsidRDefault="00AD0A7E" w:rsidP="00AD0A7E">
      <w:pPr>
        <w:overflowPunct w:val="0"/>
        <w:autoSpaceDE w:val="0"/>
        <w:autoSpaceDN w:val="0"/>
        <w:adjustRightInd w:val="0"/>
        <w:jc w:val="both"/>
        <w:rPr>
          <w:rFonts w:ascii="Palatino Linotype" w:hAnsi="Palatino Linotype"/>
          <w:lang w:val="es-ES_tradnl"/>
        </w:rPr>
      </w:pPr>
    </w:p>
    <w:p w:rsidR="00AD0A7E" w:rsidRDefault="00AD0A7E" w:rsidP="00AD0A7E">
      <w:pPr>
        <w:overflowPunct w:val="0"/>
        <w:autoSpaceDE w:val="0"/>
        <w:autoSpaceDN w:val="0"/>
        <w:adjustRightInd w:val="0"/>
        <w:jc w:val="both"/>
        <w:rPr>
          <w:rFonts w:ascii="Palatino Linotype" w:hAnsi="Palatino Linotype"/>
          <w:lang w:val="es-ES_tradnl"/>
        </w:rPr>
      </w:pPr>
    </w:p>
    <w:p w:rsidR="00AD0A7E" w:rsidRDefault="00AD0A7E" w:rsidP="00AD0A7E">
      <w:pPr>
        <w:overflowPunct w:val="0"/>
        <w:autoSpaceDE w:val="0"/>
        <w:autoSpaceDN w:val="0"/>
        <w:adjustRightInd w:val="0"/>
        <w:jc w:val="both"/>
        <w:rPr>
          <w:rFonts w:ascii="Palatino Linotype" w:hAnsi="Palatino Linotype"/>
          <w:lang w:val="es-ES_tradnl"/>
        </w:rPr>
      </w:pPr>
    </w:p>
    <w:p w:rsidR="00AD0A7E" w:rsidRDefault="00AD0A7E" w:rsidP="00AD0A7E">
      <w:pPr>
        <w:overflowPunct w:val="0"/>
        <w:autoSpaceDE w:val="0"/>
        <w:autoSpaceDN w:val="0"/>
        <w:adjustRightInd w:val="0"/>
        <w:jc w:val="both"/>
        <w:rPr>
          <w:rFonts w:ascii="Palatino Linotype" w:hAnsi="Palatino Linotype"/>
          <w:lang w:val="es-ES_tradnl"/>
        </w:rPr>
      </w:pPr>
    </w:p>
    <w:p w:rsidR="00AD0A7E" w:rsidRDefault="00AD0A7E" w:rsidP="00AD0A7E">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Ricardo Vega Catalán</w:t>
      </w:r>
    </w:p>
    <w:p w:rsidR="00AD0A7E" w:rsidRDefault="00AD0A7E" w:rsidP="00AD0A7E">
      <w:pPr>
        <w:overflowPunct w:val="0"/>
        <w:autoSpaceDE w:val="0"/>
        <w:autoSpaceDN w:val="0"/>
        <w:adjustRightInd w:val="0"/>
        <w:jc w:val="both"/>
        <w:rPr>
          <w:rFonts w:ascii="Palatino Linotype" w:hAnsi="Palatino Linotype"/>
          <w:lang w:val="es-ES_tradnl"/>
        </w:rPr>
      </w:pPr>
    </w:p>
    <w:p w:rsidR="000E60D6" w:rsidRPr="008040BB" w:rsidRDefault="000E60D6"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9A30B2" w:rsidRPr="008040BB" w:rsidRDefault="008040BB" w:rsidP="009A30B2">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Marcelo Barrientos Zamorano</w:t>
      </w:r>
    </w:p>
    <w:p w:rsidR="009A30B2" w:rsidRPr="008040BB" w:rsidRDefault="009A30B2" w:rsidP="009A30B2">
      <w:pPr>
        <w:overflowPunct w:val="0"/>
        <w:autoSpaceDE w:val="0"/>
        <w:autoSpaceDN w:val="0"/>
        <w:adjustRightInd w:val="0"/>
        <w:rPr>
          <w:rFonts w:ascii="Palatino Linotype" w:hAnsi="Palatino Linotype"/>
          <w:lang w:val="es-ES_tradnl"/>
        </w:rPr>
      </w:pPr>
    </w:p>
    <w:p w:rsidR="00694E91" w:rsidRPr="008040BB" w:rsidRDefault="00694E91"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9A30B2" w:rsidRPr="008040BB" w:rsidRDefault="008040BB" w:rsidP="009A30B2">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Carlos Mercado Herreros</w:t>
      </w:r>
    </w:p>
    <w:p w:rsidR="009A30B2" w:rsidRPr="008040BB" w:rsidRDefault="009A30B2" w:rsidP="009A30B2">
      <w:pPr>
        <w:overflowPunct w:val="0"/>
        <w:autoSpaceDE w:val="0"/>
        <w:autoSpaceDN w:val="0"/>
        <w:adjustRightInd w:val="0"/>
        <w:rPr>
          <w:rFonts w:ascii="Palatino Linotype" w:hAnsi="Palatino Linotype"/>
          <w:lang w:val="es-ES_tradnl"/>
        </w:rPr>
      </w:pPr>
    </w:p>
    <w:p w:rsidR="009A30B2" w:rsidRPr="008040BB" w:rsidRDefault="009A30B2"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9A30B2" w:rsidRPr="008040BB" w:rsidRDefault="008040BB" w:rsidP="009A30B2">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Juan Pablo Román Rodríguez</w:t>
      </w:r>
    </w:p>
    <w:p w:rsidR="009A30B2" w:rsidRPr="008040BB" w:rsidRDefault="008040BB" w:rsidP="009A30B2">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 xml:space="preserve">               Presidente</w:t>
      </w:r>
    </w:p>
    <w:p w:rsidR="009A30B2" w:rsidRPr="008040BB" w:rsidRDefault="009A30B2"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8040BB" w:rsidRPr="008040BB" w:rsidRDefault="008040BB" w:rsidP="009A30B2">
      <w:pPr>
        <w:overflowPunct w:val="0"/>
        <w:autoSpaceDE w:val="0"/>
        <w:autoSpaceDN w:val="0"/>
        <w:adjustRightInd w:val="0"/>
        <w:rPr>
          <w:rFonts w:ascii="Palatino Linotype" w:hAnsi="Palatino Linotype"/>
          <w:lang w:val="es-ES_tradnl"/>
        </w:rPr>
      </w:pPr>
    </w:p>
    <w:p w:rsidR="009A30B2" w:rsidRPr="008040BB" w:rsidRDefault="008040BB" w:rsidP="009A30B2">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t>Javier Castillo Vial</w:t>
      </w:r>
    </w:p>
    <w:p w:rsidR="0071257D" w:rsidRPr="008040BB" w:rsidRDefault="008040BB" w:rsidP="009A30B2">
      <w:pPr>
        <w:overflowPunct w:val="0"/>
        <w:autoSpaceDE w:val="0"/>
        <w:autoSpaceDN w:val="0"/>
        <w:adjustRightInd w:val="0"/>
        <w:rPr>
          <w:rFonts w:ascii="Palatino Linotype" w:hAnsi="Palatino Linotype" w:cs="Palatino Linotype"/>
          <w:bCs/>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t xml:space="preserve">       Secretario</w:t>
      </w:r>
    </w:p>
    <w:p w:rsidR="00552CB1" w:rsidRDefault="00552CB1" w:rsidP="00552CB1">
      <w:pPr>
        <w:overflowPunct w:val="0"/>
        <w:autoSpaceDE w:val="0"/>
        <w:autoSpaceDN w:val="0"/>
        <w:adjustRightInd w:val="0"/>
        <w:jc w:val="both"/>
        <w:rPr>
          <w:rFonts w:ascii="Palatino Linotype" w:hAnsi="Palatino Linotype"/>
          <w:b/>
          <w:lang w:val="es-ES_tradnl"/>
        </w:rPr>
      </w:pPr>
    </w:p>
    <w:sectPr w:rsidR="00552CB1" w:rsidSect="00093663">
      <w:headerReference w:type="default" r:id="rId9"/>
      <w:footerReference w:type="default" r:id="rId10"/>
      <w:pgSz w:w="12242" w:h="15842" w:code="1"/>
      <w:pgMar w:top="2155" w:right="1418" w:bottom="1701" w:left="1701" w:header="709" w:footer="851"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78" w:rsidRDefault="00EA0678" w:rsidP="00F723C1">
      <w:r>
        <w:separator/>
      </w:r>
    </w:p>
  </w:endnote>
  <w:endnote w:type="continuationSeparator" w:id="0">
    <w:p w:rsidR="00EA0678" w:rsidRDefault="00EA0678" w:rsidP="00F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F" w:rsidRPr="0089456F" w:rsidRDefault="0089456F">
    <w:pPr>
      <w:pStyle w:val="Piedepgina"/>
      <w:jc w:val="right"/>
      <w:rPr>
        <w:sz w:val="20"/>
        <w:szCs w:val="20"/>
      </w:rPr>
    </w:pPr>
  </w:p>
  <w:p w:rsidR="0089456F" w:rsidRDefault="008945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78" w:rsidRDefault="00EA0678" w:rsidP="00F723C1">
      <w:r>
        <w:separator/>
      </w:r>
    </w:p>
  </w:footnote>
  <w:footnote w:type="continuationSeparator" w:id="0">
    <w:p w:rsidR="00EA0678" w:rsidRDefault="00EA0678" w:rsidP="00F72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COMISIÓN ARBITRAL</w:t>
    </w:r>
  </w:p>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CONTRATO DE CONCESIÓN DE OBRA PÚBLICA FISCAL</w:t>
    </w:r>
  </w:p>
  <w:p w:rsidR="006166C7" w:rsidRPr="006166C7" w:rsidRDefault="009A2B0B" w:rsidP="006166C7">
    <w:pPr>
      <w:overflowPunct w:val="0"/>
      <w:autoSpaceDE w:val="0"/>
      <w:autoSpaceDN w:val="0"/>
      <w:adjustRightInd w:val="0"/>
      <w:jc w:val="center"/>
      <w:rPr>
        <w:rFonts w:ascii="Garamond" w:hAnsi="Garamond"/>
        <w:b/>
        <w:sz w:val="20"/>
        <w:szCs w:val="20"/>
        <w:lang w:val="es-ES_tradnl"/>
      </w:rPr>
    </w:pPr>
    <w:r>
      <w:rPr>
        <w:rFonts w:ascii="Garamond" w:hAnsi="Garamond"/>
        <w:b/>
        <w:sz w:val="20"/>
        <w:szCs w:val="20"/>
        <w:lang w:val="es-ES_tradnl"/>
      </w:rPr>
      <w:t>AEROPUERTO INTERNACIONAL ARTURO MERINO BENÍTEZ DE SANTIAGO</w:t>
    </w:r>
  </w:p>
  <w:p w:rsidR="00F723C1" w:rsidRPr="009135AA" w:rsidRDefault="009A2B0B" w:rsidP="009A2B0B">
    <w:pPr>
      <w:pStyle w:val="Encabezado"/>
      <w:pBdr>
        <w:bottom w:val="single" w:sz="4" w:space="1" w:color="auto"/>
      </w:pBdr>
      <w:tabs>
        <w:tab w:val="clear" w:pos="9026"/>
      </w:tabs>
      <w:rPr>
        <w:rFonts w:ascii="Arial" w:hAnsi="Arial" w:cs="Arial"/>
        <w:b/>
        <w:i/>
      </w:rPr>
    </w:pPr>
    <w:r>
      <w:rPr>
        <w:rFonts w:ascii="Arial" w:hAnsi="Arial" w:cs="Arial"/>
        <w:b/>
        <w:i/>
      </w:rPr>
      <w:tab/>
    </w:r>
    <w:r>
      <w:rPr>
        <w:rFonts w:ascii="Arial" w:hAnsi="Arial" w:cs="Arial"/>
        <w:b/>
        <w:i/>
      </w:rPr>
      <w:tab/>
    </w:r>
  </w:p>
  <w:p w:rsidR="00F723C1" w:rsidRPr="00F723C1" w:rsidRDefault="00F723C1" w:rsidP="00F723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2DF"/>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625819"/>
    <w:multiLevelType w:val="hybridMultilevel"/>
    <w:tmpl w:val="78F008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6C97233"/>
    <w:multiLevelType w:val="hybridMultilevel"/>
    <w:tmpl w:val="616854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7B134B2"/>
    <w:multiLevelType w:val="hybridMultilevel"/>
    <w:tmpl w:val="F312854E"/>
    <w:lvl w:ilvl="0" w:tplc="21B0DB92">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4">
    <w:nsid w:val="07CD7719"/>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B6A0A16"/>
    <w:multiLevelType w:val="hybridMultilevel"/>
    <w:tmpl w:val="268AF2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06F37DD"/>
    <w:multiLevelType w:val="hybridMultilevel"/>
    <w:tmpl w:val="245AE0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63F17BD"/>
    <w:multiLevelType w:val="hybridMultilevel"/>
    <w:tmpl w:val="313C4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766600C"/>
    <w:multiLevelType w:val="hybridMultilevel"/>
    <w:tmpl w:val="4A308D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9E633B0"/>
    <w:multiLevelType w:val="hybridMultilevel"/>
    <w:tmpl w:val="D08044B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A1E2D63"/>
    <w:multiLevelType w:val="hybridMultilevel"/>
    <w:tmpl w:val="E9A881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AF96D71"/>
    <w:multiLevelType w:val="hybridMultilevel"/>
    <w:tmpl w:val="1396DBBA"/>
    <w:lvl w:ilvl="0" w:tplc="1EE23B92">
      <w:start w:val="1"/>
      <w:numFmt w:val="lowerLetter"/>
      <w:lvlText w:val="%1)"/>
      <w:lvlJc w:val="left"/>
      <w:pPr>
        <w:ind w:left="1065" w:hanging="360"/>
      </w:pPr>
      <w:rPr>
        <w:rFonts w:hint="default"/>
        <w:b w:val="0"/>
        <w:bCs w:val="0"/>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2">
    <w:nsid w:val="299D2459"/>
    <w:multiLevelType w:val="hybridMultilevel"/>
    <w:tmpl w:val="BF8CD194"/>
    <w:lvl w:ilvl="0" w:tplc="63EE235A">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3">
    <w:nsid w:val="2EC73568"/>
    <w:multiLevelType w:val="hybridMultilevel"/>
    <w:tmpl w:val="23141FCE"/>
    <w:lvl w:ilvl="0" w:tplc="340A0011">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5827C71"/>
    <w:multiLevelType w:val="hybridMultilevel"/>
    <w:tmpl w:val="49EC6D3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7310661"/>
    <w:multiLevelType w:val="hybridMultilevel"/>
    <w:tmpl w:val="E10AE2B4"/>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6">
    <w:nsid w:val="3EA453ED"/>
    <w:multiLevelType w:val="hybridMultilevel"/>
    <w:tmpl w:val="C49C4B2E"/>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7">
    <w:nsid w:val="412C749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78C007E"/>
    <w:multiLevelType w:val="hybridMultilevel"/>
    <w:tmpl w:val="1FEE66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E0E364B"/>
    <w:multiLevelType w:val="hybridMultilevel"/>
    <w:tmpl w:val="5D1A47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10A4071"/>
    <w:multiLevelType w:val="hybridMultilevel"/>
    <w:tmpl w:val="DE96E48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5C65400"/>
    <w:multiLevelType w:val="hybridMultilevel"/>
    <w:tmpl w:val="C95685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7D956E0"/>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9F71DC7"/>
    <w:multiLevelType w:val="hybridMultilevel"/>
    <w:tmpl w:val="89085E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B50558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0E16F1F"/>
    <w:multiLevelType w:val="hybridMultilevel"/>
    <w:tmpl w:val="F014BCD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AE358B9"/>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CBF1FE8"/>
    <w:multiLevelType w:val="hybridMultilevel"/>
    <w:tmpl w:val="3BD84D0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FC52556"/>
    <w:multiLevelType w:val="hybridMultilevel"/>
    <w:tmpl w:val="D7F4462A"/>
    <w:lvl w:ilvl="0" w:tplc="C14E6CDE">
      <w:start w:val="1"/>
      <w:numFmt w:val="decimal"/>
      <w:lvlText w:val="%1)"/>
      <w:lvlJc w:val="left"/>
      <w:pPr>
        <w:ind w:left="1068" w:hanging="360"/>
      </w:pPr>
      <w:rPr>
        <w:rFonts w:hint="default"/>
        <w:b w:val="0"/>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9">
    <w:nsid w:val="703E5535"/>
    <w:multiLevelType w:val="hybridMultilevel"/>
    <w:tmpl w:val="BFF259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nsid w:val="73513765"/>
    <w:multiLevelType w:val="hybridMultilevel"/>
    <w:tmpl w:val="F2B8FDE0"/>
    <w:lvl w:ilvl="0" w:tplc="7C7E5D2C">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31">
    <w:nsid w:val="7A1E18A1"/>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C6E549C"/>
    <w:multiLevelType w:val="hybridMultilevel"/>
    <w:tmpl w:val="764495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29"/>
  </w:num>
  <w:num w:numId="3">
    <w:abstractNumId w:val="3"/>
  </w:num>
  <w:num w:numId="4">
    <w:abstractNumId w:val="30"/>
  </w:num>
  <w:num w:numId="5">
    <w:abstractNumId w:val="12"/>
  </w:num>
  <w:num w:numId="6">
    <w:abstractNumId w:val="16"/>
  </w:num>
  <w:num w:numId="7">
    <w:abstractNumId w:val="11"/>
  </w:num>
  <w:num w:numId="8">
    <w:abstractNumId w:val="15"/>
  </w:num>
  <w:num w:numId="9">
    <w:abstractNumId w:val="10"/>
  </w:num>
  <w:num w:numId="10">
    <w:abstractNumId w:val="1"/>
  </w:num>
  <w:num w:numId="11">
    <w:abstractNumId w:val="7"/>
  </w:num>
  <w:num w:numId="12">
    <w:abstractNumId w:val="32"/>
  </w:num>
  <w:num w:numId="13">
    <w:abstractNumId w:val="18"/>
  </w:num>
  <w:num w:numId="14">
    <w:abstractNumId w:val="31"/>
  </w:num>
  <w:num w:numId="15">
    <w:abstractNumId w:val="19"/>
  </w:num>
  <w:num w:numId="16">
    <w:abstractNumId w:val="8"/>
  </w:num>
  <w:num w:numId="17">
    <w:abstractNumId w:val="21"/>
  </w:num>
  <w:num w:numId="18">
    <w:abstractNumId w:val="14"/>
  </w:num>
  <w:num w:numId="19">
    <w:abstractNumId w:val="6"/>
  </w:num>
  <w:num w:numId="20">
    <w:abstractNumId w:val="0"/>
  </w:num>
  <w:num w:numId="21">
    <w:abstractNumId w:val="17"/>
  </w:num>
  <w:num w:numId="22">
    <w:abstractNumId w:val="4"/>
  </w:num>
  <w:num w:numId="23">
    <w:abstractNumId w:val="24"/>
  </w:num>
  <w:num w:numId="24">
    <w:abstractNumId w:val="22"/>
  </w:num>
  <w:num w:numId="25">
    <w:abstractNumId w:val="5"/>
  </w:num>
  <w:num w:numId="26">
    <w:abstractNumId w:val="25"/>
  </w:num>
  <w:num w:numId="27">
    <w:abstractNumId w:val="26"/>
  </w:num>
  <w:num w:numId="28">
    <w:abstractNumId w:val="28"/>
  </w:num>
  <w:num w:numId="29">
    <w:abstractNumId w:val="2"/>
  </w:num>
  <w:num w:numId="30">
    <w:abstractNumId w:val="9"/>
  </w:num>
  <w:num w:numId="31">
    <w:abstractNumId w:val="27"/>
  </w:num>
  <w:num w:numId="32">
    <w:abstractNumId w:val="2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_tradnl" w:vendorID="64" w:dllVersion="131078" w:nlCheck="1" w:checkStyle="0"/>
  <w:activeWritingStyle w:appName="MSWord" w:lang="es-CL" w:vendorID="64" w:dllVersion="131078" w:nlCheck="1" w:checkStyle="1"/>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A1"/>
    <w:rsid w:val="00001208"/>
    <w:rsid w:val="00016FCB"/>
    <w:rsid w:val="000251F1"/>
    <w:rsid w:val="00025E67"/>
    <w:rsid w:val="00035F5B"/>
    <w:rsid w:val="00041D50"/>
    <w:rsid w:val="00045333"/>
    <w:rsid w:val="000543F7"/>
    <w:rsid w:val="000573BA"/>
    <w:rsid w:val="00057FC0"/>
    <w:rsid w:val="00071176"/>
    <w:rsid w:val="00071CA0"/>
    <w:rsid w:val="00082BAD"/>
    <w:rsid w:val="00093663"/>
    <w:rsid w:val="0009397C"/>
    <w:rsid w:val="000953A1"/>
    <w:rsid w:val="00097A6A"/>
    <w:rsid w:val="000A501B"/>
    <w:rsid w:val="000B13D7"/>
    <w:rsid w:val="000C1917"/>
    <w:rsid w:val="000C3971"/>
    <w:rsid w:val="000D059F"/>
    <w:rsid w:val="000D2C06"/>
    <w:rsid w:val="000E401B"/>
    <w:rsid w:val="000E4CEB"/>
    <w:rsid w:val="000E60D6"/>
    <w:rsid w:val="000F7342"/>
    <w:rsid w:val="001030A4"/>
    <w:rsid w:val="0010789C"/>
    <w:rsid w:val="001078F9"/>
    <w:rsid w:val="0011275E"/>
    <w:rsid w:val="00112F8B"/>
    <w:rsid w:val="0012313C"/>
    <w:rsid w:val="001273C7"/>
    <w:rsid w:val="00141A82"/>
    <w:rsid w:val="00147BF8"/>
    <w:rsid w:val="001539D2"/>
    <w:rsid w:val="0016479B"/>
    <w:rsid w:val="0018507E"/>
    <w:rsid w:val="00190EFD"/>
    <w:rsid w:val="001943E1"/>
    <w:rsid w:val="001A0A58"/>
    <w:rsid w:val="001D4AC3"/>
    <w:rsid w:val="001E3713"/>
    <w:rsid w:val="001E7D6E"/>
    <w:rsid w:val="001F51A4"/>
    <w:rsid w:val="001F597D"/>
    <w:rsid w:val="00205A70"/>
    <w:rsid w:val="002106DD"/>
    <w:rsid w:val="00211C97"/>
    <w:rsid w:val="002230FD"/>
    <w:rsid w:val="0024296D"/>
    <w:rsid w:val="002459BF"/>
    <w:rsid w:val="002468E9"/>
    <w:rsid w:val="002548DD"/>
    <w:rsid w:val="002551CD"/>
    <w:rsid w:val="00262E7B"/>
    <w:rsid w:val="00265469"/>
    <w:rsid w:val="00265655"/>
    <w:rsid w:val="0027063E"/>
    <w:rsid w:val="0029392E"/>
    <w:rsid w:val="002958A6"/>
    <w:rsid w:val="002A634B"/>
    <w:rsid w:val="002B2250"/>
    <w:rsid w:val="002C07D6"/>
    <w:rsid w:val="002C7F0F"/>
    <w:rsid w:val="002D0621"/>
    <w:rsid w:val="002D6422"/>
    <w:rsid w:val="002F26EE"/>
    <w:rsid w:val="003048C0"/>
    <w:rsid w:val="00312344"/>
    <w:rsid w:val="0031516B"/>
    <w:rsid w:val="00315ADE"/>
    <w:rsid w:val="003248F8"/>
    <w:rsid w:val="0033147B"/>
    <w:rsid w:val="00331BEC"/>
    <w:rsid w:val="003467C5"/>
    <w:rsid w:val="00353D20"/>
    <w:rsid w:val="00355524"/>
    <w:rsid w:val="00356A76"/>
    <w:rsid w:val="00356C53"/>
    <w:rsid w:val="003752A7"/>
    <w:rsid w:val="003754A5"/>
    <w:rsid w:val="00397085"/>
    <w:rsid w:val="003B7252"/>
    <w:rsid w:val="003C1589"/>
    <w:rsid w:val="003D6477"/>
    <w:rsid w:val="003E7F59"/>
    <w:rsid w:val="00406E07"/>
    <w:rsid w:val="00422049"/>
    <w:rsid w:val="004467E0"/>
    <w:rsid w:val="00454208"/>
    <w:rsid w:val="00462214"/>
    <w:rsid w:val="00463247"/>
    <w:rsid w:val="00465C6F"/>
    <w:rsid w:val="004669A0"/>
    <w:rsid w:val="0047794B"/>
    <w:rsid w:val="00491C63"/>
    <w:rsid w:val="004A0D99"/>
    <w:rsid w:val="004A7EA5"/>
    <w:rsid w:val="004C197A"/>
    <w:rsid w:val="004C7234"/>
    <w:rsid w:val="004C78F1"/>
    <w:rsid w:val="004D3F3D"/>
    <w:rsid w:val="004E2C3B"/>
    <w:rsid w:val="004F1A28"/>
    <w:rsid w:val="004F30D5"/>
    <w:rsid w:val="00503BB8"/>
    <w:rsid w:val="00503C8D"/>
    <w:rsid w:val="0051760F"/>
    <w:rsid w:val="0052328D"/>
    <w:rsid w:val="005247A4"/>
    <w:rsid w:val="00537D6E"/>
    <w:rsid w:val="005514C4"/>
    <w:rsid w:val="00552CB1"/>
    <w:rsid w:val="00553551"/>
    <w:rsid w:val="00556C4C"/>
    <w:rsid w:val="00563950"/>
    <w:rsid w:val="00571950"/>
    <w:rsid w:val="0057423A"/>
    <w:rsid w:val="00576478"/>
    <w:rsid w:val="005928E7"/>
    <w:rsid w:val="005A58D6"/>
    <w:rsid w:val="005B149D"/>
    <w:rsid w:val="005E2F66"/>
    <w:rsid w:val="005F21FF"/>
    <w:rsid w:val="005F2B9F"/>
    <w:rsid w:val="005F54A2"/>
    <w:rsid w:val="005F5D46"/>
    <w:rsid w:val="00612FA2"/>
    <w:rsid w:val="006166C7"/>
    <w:rsid w:val="006176DB"/>
    <w:rsid w:val="00625092"/>
    <w:rsid w:val="00632844"/>
    <w:rsid w:val="00632B21"/>
    <w:rsid w:val="0065488C"/>
    <w:rsid w:val="00656A1E"/>
    <w:rsid w:val="006574B6"/>
    <w:rsid w:val="006620F7"/>
    <w:rsid w:val="00662123"/>
    <w:rsid w:val="00673B22"/>
    <w:rsid w:val="00676050"/>
    <w:rsid w:val="006915FF"/>
    <w:rsid w:val="006917BE"/>
    <w:rsid w:val="00694E91"/>
    <w:rsid w:val="006C6AF7"/>
    <w:rsid w:val="006E11FA"/>
    <w:rsid w:val="006E144E"/>
    <w:rsid w:val="006E1A3A"/>
    <w:rsid w:val="006E1A93"/>
    <w:rsid w:val="006E5333"/>
    <w:rsid w:val="006E726B"/>
    <w:rsid w:val="006F1241"/>
    <w:rsid w:val="006F1B9E"/>
    <w:rsid w:val="00702C8F"/>
    <w:rsid w:val="00707642"/>
    <w:rsid w:val="0071257D"/>
    <w:rsid w:val="00716493"/>
    <w:rsid w:val="007201B4"/>
    <w:rsid w:val="00723A11"/>
    <w:rsid w:val="007250FD"/>
    <w:rsid w:val="0074186D"/>
    <w:rsid w:val="007568AC"/>
    <w:rsid w:val="007702F7"/>
    <w:rsid w:val="00770D18"/>
    <w:rsid w:val="00791532"/>
    <w:rsid w:val="007A3A7C"/>
    <w:rsid w:val="007A68EE"/>
    <w:rsid w:val="007B39D6"/>
    <w:rsid w:val="007B73B9"/>
    <w:rsid w:val="007D18C8"/>
    <w:rsid w:val="007D3135"/>
    <w:rsid w:val="00801726"/>
    <w:rsid w:val="008040BB"/>
    <w:rsid w:val="00806774"/>
    <w:rsid w:val="00807AA9"/>
    <w:rsid w:val="008125A5"/>
    <w:rsid w:val="0081262E"/>
    <w:rsid w:val="008146D7"/>
    <w:rsid w:val="00821FB8"/>
    <w:rsid w:val="00823C80"/>
    <w:rsid w:val="00835DBC"/>
    <w:rsid w:val="00837686"/>
    <w:rsid w:val="008409CF"/>
    <w:rsid w:val="008443A9"/>
    <w:rsid w:val="0084586E"/>
    <w:rsid w:val="0084587C"/>
    <w:rsid w:val="00853529"/>
    <w:rsid w:val="008550EC"/>
    <w:rsid w:val="0085576E"/>
    <w:rsid w:val="008607FD"/>
    <w:rsid w:val="00873CA1"/>
    <w:rsid w:val="00877FF0"/>
    <w:rsid w:val="0088324C"/>
    <w:rsid w:val="00883829"/>
    <w:rsid w:val="00887ED3"/>
    <w:rsid w:val="0089456F"/>
    <w:rsid w:val="008A0DE1"/>
    <w:rsid w:val="008A3B39"/>
    <w:rsid w:val="008A5DE1"/>
    <w:rsid w:val="008B10EB"/>
    <w:rsid w:val="008B1F94"/>
    <w:rsid w:val="008B2D44"/>
    <w:rsid w:val="008C0D14"/>
    <w:rsid w:val="008C3E77"/>
    <w:rsid w:val="008C6B45"/>
    <w:rsid w:val="008D4C2E"/>
    <w:rsid w:val="008D6974"/>
    <w:rsid w:val="008E2EE3"/>
    <w:rsid w:val="008E2F0B"/>
    <w:rsid w:val="008E614E"/>
    <w:rsid w:val="008F2064"/>
    <w:rsid w:val="009213C5"/>
    <w:rsid w:val="00926495"/>
    <w:rsid w:val="009306C9"/>
    <w:rsid w:val="0094443B"/>
    <w:rsid w:val="00945F1D"/>
    <w:rsid w:val="00947A0D"/>
    <w:rsid w:val="00952C97"/>
    <w:rsid w:val="009534AE"/>
    <w:rsid w:val="00956B1E"/>
    <w:rsid w:val="009658A6"/>
    <w:rsid w:val="00970064"/>
    <w:rsid w:val="00984C17"/>
    <w:rsid w:val="0099624F"/>
    <w:rsid w:val="00996650"/>
    <w:rsid w:val="009A2B0B"/>
    <w:rsid w:val="009A30B2"/>
    <w:rsid w:val="009A3A3D"/>
    <w:rsid w:val="009A52CB"/>
    <w:rsid w:val="009B34A9"/>
    <w:rsid w:val="009B4BDB"/>
    <w:rsid w:val="009C023C"/>
    <w:rsid w:val="009C22D5"/>
    <w:rsid w:val="009C6F32"/>
    <w:rsid w:val="009F3D6E"/>
    <w:rsid w:val="009F53FC"/>
    <w:rsid w:val="00A04382"/>
    <w:rsid w:val="00A11880"/>
    <w:rsid w:val="00A31108"/>
    <w:rsid w:val="00A34917"/>
    <w:rsid w:val="00A36694"/>
    <w:rsid w:val="00A4013B"/>
    <w:rsid w:val="00A56ECA"/>
    <w:rsid w:val="00A57AF5"/>
    <w:rsid w:val="00A62643"/>
    <w:rsid w:val="00A70539"/>
    <w:rsid w:val="00A72BF2"/>
    <w:rsid w:val="00A73DC1"/>
    <w:rsid w:val="00A74A4A"/>
    <w:rsid w:val="00A75426"/>
    <w:rsid w:val="00A93F53"/>
    <w:rsid w:val="00A95C5D"/>
    <w:rsid w:val="00A96BBC"/>
    <w:rsid w:val="00AA6BBC"/>
    <w:rsid w:val="00AB1E89"/>
    <w:rsid w:val="00AC4226"/>
    <w:rsid w:val="00AC4D29"/>
    <w:rsid w:val="00AD0A7E"/>
    <w:rsid w:val="00AD613F"/>
    <w:rsid w:val="00AD7C5B"/>
    <w:rsid w:val="00AE7DB9"/>
    <w:rsid w:val="00B02B05"/>
    <w:rsid w:val="00B166B4"/>
    <w:rsid w:val="00B222F9"/>
    <w:rsid w:val="00B23416"/>
    <w:rsid w:val="00B25F29"/>
    <w:rsid w:val="00B33CDC"/>
    <w:rsid w:val="00B36B9A"/>
    <w:rsid w:val="00B45A75"/>
    <w:rsid w:val="00B45E40"/>
    <w:rsid w:val="00B466FA"/>
    <w:rsid w:val="00B5578F"/>
    <w:rsid w:val="00B72F29"/>
    <w:rsid w:val="00B768D6"/>
    <w:rsid w:val="00B76C47"/>
    <w:rsid w:val="00B80B68"/>
    <w:rsid w:val="00B80E2B"/>
    <w:rsid w:val="00BA1EBD"/>
    <w:rsid w:val="00BA7DD1"/>
    <w:rsid w:val="00BB1441"/>
    <w:rsid w:val="00BB3730"/>
    <w:rsid w:val="00BD3EF2"/>
    <w:rsid w:val="00BF02B0"/>
    <w:rsid w:val="00BF2438"/>
    <w:rsid w:val="00BF714F"/>
    <w:rsid w:val="00C03157"/>
    <w:rsid w:val="00C040B8"/>
    <w:rsid w:val="00C069BD"/>
    <w:rsid w:val="00C0746A"/>
    <w:rsid w:val="00C2195E"/>
    <w:rsid w:val="00C3053C"/>
    <w:rsid w:val="00C43719"/>
    <w:rsid w:val="00C51A81"/>
    <w:rsid w:val="00C7147E"/>
    <w:rsid w:val="00C733D0"/>
    <w:rsid w:val="00C8003E"/>
    <w:rsid w:val="00C8309E"/>
    <w:rsid w:val="00CB652A"/>
    <w:rsid w:val="00CC3798"/>
    <w:rsid w:val="00CC6A25"/>
    <w:rsid w:val="00CC6EC4"/>
    <w:rsid w:val="00CD63A4"/>
    <w:rsid w:val="00CD6942"/>
    <w:rsid w:val="00CE0002"/>
    <w:rsid w:val="00CE055D"/>
    <w:rsid w:val="00CE1903"/>
    <w:rsid w:val="00CE3F2E"/>
    <w:rsid w:val="00CE5256"/>
    <w:rsid w:val="00CF0103"/>
    <w:rsid w:val="00CF0A03"/>
    <w:rsid w:val="00D1522E"/>
    <w:rsid w:val="00D1572F"/>
    <w:rsid w:val="00D33B44"/>
    <w:rsid w:val="00D5197C"/>
    <w:rsid w:val="00D52896"/>
    <w:rsid w:val="00D56A5A"/>
    <w:rsid w:val="00D57DE8"/>
    <w:rsid w:val="00D6064F"/>
    <w:rsid w:val="00D612F7"/>
    <w:rsid w:val="00D706FF"/>
    <w:rsid w:val="00D73A65"/>
    <w:rsid w:val="00D77A6D"/>
    <w:rsid w:val="00D805EB"/>
    <w:rsid w:val="00D80ADF"/>
    <w:rsid w:val="00D84A97"/>
    <w:rsid w:val="00D86C75"/>
    <w:rsid w:val="00D93336"/>
    <w:rsid w:val="00DA1A81"/>
    <w:rsid w:val="00DB68AB"/>
    <w:rsid w:val="00DB6C94"/>
    <w:rsid w:val="00DC2D2A"/>
    <w:rsid w:val="00DD5AEE"/>
    <w:rsid w:val="00DE502E"/>
    <w:rsid w:val="00DE6F75"/>
    <w:rsid w:val="00DF278B"/>
    <w:rsid w:val="00DF2F43"/>
    <w:rsid w:val="00DF428C"/>
    <w:rsid w:val="00E011D9"/>
    <w:rsid w:val="00E032E1"/>
    <w:rsid w:val="00E060C8"/>
    <w:rsid w:val="00E22946"/>
    <w:rsid w:val="00E22CFE"/>
    <w:rsid w:val="00E275EB"/>
    <w:rsid w:val="00E5077B"/>
    <w:rsid w:val="00E5172A"/>
    <w:rsid w:val="00E52A3C"/>
    <w:rsid w:val="00E56226"/>
    <w:rsid w:val="00E56BC3"/>
    <w:rsid w:val="00E6089F"/>
    <w:rsid w:val="00E639AB"/>
    <w:rsid w:val="00E64EE3"/>
    <w:rsid w:val="00E66CE1"/>
    <w:rsid w:val="00E80524"/>
    <w:rsid w:val="00E859E5"/>
    <w:rsid w:val="00E955A7"/>
    <w:rsid w:val="00E96F79"/>
    <w:rsid w:val="00EA0678"/>
    <w:rsid w:val="00EA30E1"/>
    <w:rsid w:val="00EB10F3"/>
    <w:rsid w:val="00EB120B"/>
    <w:rsid w:val="00EB75EE"/>
    <w:rsid w:val="00EC0880"/>
    <w:rsid w:val="00EE15E0"/>
    <w:rsid w:val="00EE5C0A"/>
    <w:rsid w:val="00F22CCF"/>
    <w:rsid w:val="00F3164B"/>
    <w:rsid w:val="00F441AD"/>
    <w:rsid w:val="00F723C1"/>
    <w:rsid w:val="00F8025D"/>
    <w:rsid w:val="00F85EB3"/>
    <w:rsid w:val="00F94599"/>
    <w:rsid w:val="00FA777E"/>
    <w:rsid w:val="00FC25CE"/>
    <w:rsid w:val="00FD5796"/>
    <w:rsid w:val="00FE7916"/>
    <w:rsid w:val="00FE7AC1"/>
    <w:rsid w:val="00FF1B22"/>
    <w:rsid w:val="00FF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2161">
      <w:bodyDiv w:val="1"/>
      <w:marLeft w:val="0"/>
      <w:marRight w:val="0"/>
      <w:marTop w:val="0"/>
      <w:marBottom w:val="0"/>
      <w:divBdr>
        <w:top w:val="none" w:sz="0" w:space="0" w:color="auto"/>
        <w:left w:val="none" w:sz="0" w:space="0" w:color="auto"/>
        <w:bottom w:val="none" w:sz="0" w:space="0" w:color="auto"/>
        <w:right w:val="none" w:sz="0" w:space="0" w:color="auto"/>
      </w:divBdr>
    </w:div>
    <w:div w:id="928461505">
      <w:marLeft w:val="0"/>
      <w:marRight w:val="0"/>
      <w:marTop w:val="0"/>
      <w:marBottom w:val="0"/>
      <w:divBdr>
        <w:top w:val="none" w:sz="0" w:space="0" w:color="auto"/>
        <w:left w:val="none" w:sz="0" w:space="0" w:color="auto"/>
        <w:bottom w:val="none" w:sz="0" w:space="0" w:color="auto"/>
        <w:right w:val="none" w:sz="0" w:space="0" w:color="auto"/>
      </w:divBdr>
    </w:div>
    <w:div w:id="928461506">
      <w:marLeft w:val="0"/>
      <w:marRight w:val="0"/>
      <w:marTop w:val="0"/>
      <w:marBottom w:val="0"/>
      <w:divBdr>
        <w:top w:val="none" w:sz="0" w:space="0" w:color="auto"/>
        <w:left w:val="none" w:sz="0" w:space="0" w:color="auto"/>
        <w:bottom w:val="none" w:sz="0" w:space="0" w:color="auto"/>
        <w:right w:val="none" w:sz="0" w:space="0" w:color="auto"/>
      </w:divBdr>
    </w:div>
    <w:div w:id="12156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B824E7CC34C494C96F6597FD97E1075" ma:contentTypeVersion="0" ma:contentTypeDescription="Crear nuevo documento." ma:contentTypeScope="" ma:versionID="f1125eb69e1e8bd5c3c1a00037939fd5">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7567A-9CA1-4040-97C1-34C6E1D18AB7}"/>
</file>

<file path=customXml/itemProps2.xml><?xml version="1.0" encoding="utf-8"?>
<ds:datastoreItem xmlns:ds="http://schemas.openxmlformats.org/officeDocument/2006/customXml" ds:itemID="{5D1B3B21-9738-4973-9DEF-C53F60F84C13}"/>
</file>

<file path=customXml/itemProps3.xml><?xml version="1.0" encoding="utf-8"?>
<ds:datastoreItem xmlns:ds="http://schemas.openxmlformats.org/officeDocument/2006/customXml" ds:itemID="{84BA3C02-7C6E-43D4-86E2-BC4344FC75B0}"/>
</file>

<file path=customXml/itemProps4.xml><?xml version="1.0" encoding="utf-8"?>
<ds:datastoreItem xmlns:ds="http://schemas.openxmlformats.org/officeDocument/2006/customXml" ds:itemID="{554B24E5-2A1B-4355-9097-48BF467E3B94}"/>
</file>

<file path=docProps/app.xml><?xml version="1.0" encoding="utf-8"?>
<Properties xmlns="http://schemas.openxmlformats.org/officeDocument/2006/extended-properties" xmlns:vt="http://schemas.openxmlformats.org/officeDocument/2006/docPropsVTypes">
  <Template>Normal</Template>
  <TotalTime>80</TotalTime>
  <Pages>7</Pages>
  <Words>1608</Words>
  <Characters>8850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Roman y Cia</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reuniones</dc:creator>
  <cp:lastModifiedBy>Javier Castillo</cp:lastModifiedBy>
  <cp:revision>4</cp:revision>
  <cp:lastPrinted>2017-07-24T18:13:00Z</cp:lastPrinted>
  <dcterms:created xsi:type="dcterms:W3CDTF">2018-04-03T13:48:00Z</dcterms:created>
  <dcterms:modified xsi:type="dcterms:W3CDTF">2018-04-03T15:08:00Z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0x010100EB824E7CC34C494C96F6597FD97E1075</vt:lpwstr>
  </property>
</Properties>
</file>